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3A" w:rsidRDefault="00D83B3A" w:rsidP="00FA6F4A">
      <w:pPr>
        <w:spacing w:after="0"/>
        <w:jc w:val="center"/>
        <w:rPr>
          <w:rFonts w:ascii="Times New Roman" w:hAnsi="Times New Roman"/>
          <w:b/>
        </w:rPr>
      </w:pPr>
      <w:bookmarkStart w:id="0" w:name="_Toc231808346"/>
      <w:r w:rsidRPr="00C136E5">
        <w:rPr>
          <w:rFonts w:ascii="Times New Roman" w:hAnsi="Times New Roman"/>
          <w:b/>
        </w:rPr>
        <w:t xml:space="preserve">CORSO DI LAUREA MAGISTRALE IN </w:t>
      </w:r>
      <w:bookmarkEnd w:id="0"/>
    </w:p>
    <w:p w:rsidR="00D83B3A" w:rsidRDefault="00D83B3A" w:rsidP="00FA6F4A">
      <w:pPr>
        <w:spacing w:after="0"/>
        <w:jc w:val="center"/>
        <w:rPr>
          <w:rFonts w:ascii="Times New Roman" w:hAnsi="Times New Roman"/>
          <w:b/>
        </w:rPr>
      </w:pPr>
    </w:p>
    <w:p w:rsidR="00D83B3A" w:rsidRDefault="00D83B3A" w:rsidP="00FA6F4A">
      <w:pPr>
        <w:spacing w:after="0"/>
        <w:jc w:val="center"/>
        <w:rPr>
          <w:rFonts w:ascii="Times New Roman" w:hAnsi="Times New Roman"/>
          <w:b/>
        </w:rPr>
      </w:pPr>
      <w:r w:rsidRPr="00C136E5">
        <w:rPr>
          <w:rFonts w:ascii="Times New Roman" w:hAnsi="Times New Roman"/>
          <w:b/>
        </w:rPr>
        <w:t>EVOLUZIONE DEL CO</w:t>
      </w:r>
      <w:r>
        <w:rPr>
          <w:rFonts w:ascii="Times New Roman" w:hAnsi="Times New Roman"/>
          <w:b/>
        </w:rPr>
        <w:t>MPORTAMENTO ANIMALE E DELL’UOMO</w:t>
      </w:r>
    </w:p>
    <w:p w:rsidR="00D83B3A" w:rsidRPr="00C136E5" w:rsidRDefault="00D83B3A" w:rsidP="00FA6F4A">
      <w:pPr>
        <w:spacing w:after="0"/>
        <w:jc w:val="center"/>
        <w:rPr>
          <w:rFonts w:ascii="Times New Roman" w:hAnsi="Times New Roman"/>
          <w:b/>
        </w:rPr>
      </w:pPr>
    </w:p>
    <w:p w:rsidR="00D83B3A" w:rsidRDefault="00D83B3A" w:rsidP="00FA6F4A">
      <w:pPr>
        <w:spacing w:after="0"/>
        <w:jc w:val="center"/>
        <w:rPr>
          <w:rFonts w:ascii="Times New Roman" w:hAnsi="Times New Roman"/>
          <w:b/>
        </w:rPr>
      </w:pPr>
      <w:bookmarkStart w:id="1" w:name="_Toc231808347"/>
      <w:r w:rsidRPr="00C136E5">
        <w:rPr>
          <w:rFonts w:ascii="Times New Roman" w:hAnsi="Times New Roman"/>
          <w:b/>
        </w:rPr>
        <w:t xml:space="preserve">CLASSE: </w:t>
      </w:r>
      <w:bookmarkEnd w:id="1"/>
      <w:r w:rsidRPr="00C136E5">
        <w:rPr>
          <w:rFonts w:ascii="Times New Roman" w:hAnsi="Times New Roman"/>
          <w:b/>
        </w:rPr>
        <w:t>LM-60 Scienze della Natura</w:t>
      </w:r>
    </w:p>
    <w:p w:rsidR="00D83B3A" w:rsidRPr="00C136E5" w:rsidRDefault="00D83B3A" w:rsidP="00FA6F4A">
      <w:pPr>
        <w:spacing w:after="0"/>
        <w:jc w:val="center"/>
        <w:rPr>
          <w:rFonts w:ascii="Times New Roman" w:hAnsi="Times New Roman"/>
          <w:b/>
        </w:rPr>
      </w:pPr>
    </w:p>
    <w:p w:rsidR="00D83B3A" w:rsidRDefault="00D83B3A" w:rsidP="00FA6F4A">
      <w:pPr>
        <w:spacing w:after="0"/>
        <w:jc w:val="center"/>
        <w:rPr>
          <w:rFonts w:ascii="Times New Roman" w:hAnsi="Times New Roman"/>
          <w:b/>
        </w:rPr>
      </w:pPr>
      <w:r w:rsidRPr="00C136E5">
        <w:rPr>
          <w:rFonts w:ascii="Times New Roman" w:hAnsi="Times New Roman"/>
          <w:b/>
        </w:rPr>
        <w:t>REGOLAMENTO DIDATTICO</w:t>
      </w:r>
    </w:p>
    <w:p w:rsidR="00D83B3A" w:rsidRDefault="00D83B3A" w:rsidP="00FA6F4A">
      <w:pPr>
        <w:spacing w:after="0"/>
        <w:jc w:val="center"/>
        <w:rPr>
          <w:rFonts w:ascii="Times New Roman" w:hAnsi="Times New Roman"/>
          <w:b/>
        </w:rPr>
      </w:pPr>
      <w:r>
        <w:rPr>
          <w:rFonts w:ascii="Times New Roman" w:hAnsi="Times New Roman"/>
          <w:b/>
        </w:rPr>
        <w:t>Immatricolati A.A. 201</w:t>
      </w:r>
      <w:r w:rsidR="00930875">
        <w:rPr>
          <w:rFonts w:ascii="Times New Roman" w:hAnsi="Times New Roman"/>
          <w:b/>
        </w:rPr>
        <w:t>5</w:t>
      </w:r>
      <w:r>
        <w:rPr>
          <w:rFonts w:ascii="Times New Roman" w:hAnsi="Times New Roman"/>
          <w:b/>
        </w:rPr>
        <w:t>-1</w:t>
      </w:r>
      <w:r w:rsidR="00930875">
        <w:rPr>
          <w:rFonts w:ascii="Times New Roman" w:hAnsi="Times New Roman"/>
          <w:b/>
        </w:rPr>
        <w:t>6</w:t>
      </w:r>
    </w:p>
    <w:p w:rsidR="00D83B3A" w:rsidRPr="00C136E5" w:rsidRDefault="00D83B3A" w:rsidP="00C136E5">
      <w:pPr>
        <w:spacing w:after="0"/>
        <w:jc w:val="center"/>
        <w:rPr>
          <w:rFonts w:ascii="Times New Roman" w:hAnsi="Times New Roman"/>
          <w:b/>
        </w:rPr>
      </w:pPr>
    </w:p>
    <w:p w:rsidR="00D83B3A" w:rsidRPr="00C136E5" w:rsidRDefault="00D83B3A" w:rsidP="00C136E5">
      <w:pPr>
        <w:spacing w:after="0"/>
        <w:jc w:val="center"/>
        <w:rPr>
          <w:rFonts w:ascii="Times New Roman" w:hAnsi="Times New Roman"/>
        </w:rPr>
      </w:pPr>
      <w:r w:rsidRPr="00C136E5">
        <w:rPr>
          <w:rFonts w:ascii="Times New Roman" w:hAnsi="Times New Roman"/>
          <w:b/>
        </w:rPr>
        <w:t>ARTICOLO 1</w:t>
      </w:r>
    </w:p>
    <w:p w:rsidR="00D83B3A" w:rsidRDefault="00D83B3A" w:rsidP="00C136E5">
      <w:pPr>
        <w:spacing w:after="0"/>
        <w:jc w:val="center"/>
        <w:rPr>
          <w:rFonts w:ascii="Times New Roman" w:hAnsi="Times New Roman"/>
          <w:b/>
        </w:rPr>
      </w:pPr>
      <w:r w:rsidRPr="00C136E5">
        <w:rPr>
          <w:rFonts w:ascii="Times New Roman" w:hAnsi="Times New Roman"/>
          <w:b/>
        </w:rPr>
        <w:t>Funzioni e struttura del Corso di studio</w:t>
      </w:r>
    </w:p>
    <w:p w:rsidR="00D83B3A" w:rsidRPr="00C136E5" w:rsidRDefault="00D83B3A" w:rsidP="00C136E5">
      <w:pPr>
        <w:spacing w:after="0"/>
        <w:jc w:val="center"/>
        <w:rPr>
          <w:rFonts w:ascii="Times New Roman" w:hAnsi="Times New Roman"/>
          <w:b/>
        </w:rPr>
      </w:pPr>
    </w:p>
    <w:p w:rsidR="00D83B3A" w:rsidRPr="00C136E5" w:rsidRDefault="00D83B3A" w:rsidP="00E22FB5">
      <w:pPr>
        <w:spacing w:after="0" w:line="240" w:lineRule="atLeast"/>
        <w:jc w:val="both"/>
        <w:rPr>
          <w:rFonts w:ascii="Times New Roman" w:hAnsi="Times New Roman"/>
          <w:color w:val="000000"/>
        </w:rPr>
      </w:pPr>
      <w:r w:rsidRPr="00C136E5">
        <w:rPr>
          <w:rFonts w:ascii="Times New Roman" w:hAnsi="Times New Roman"/>
        </w:rPr>
        <w:t xml:space="preserve">1. È istituito presso l’Università degli studi di Torino, il Corso di Laurea Magistrale in “Evoluzione del comportamento animale e dell’Uomo” della classe LM-60 Scienze della Natura. Tale laurea magistrale viene di seguito citata con l'acronimo ECAU. Il Corso di Laurea Magistrale in ECAU è organizzato secondo le disposizioni previste dalla classe delle Lauree Magistrali in Scienze della Natura di cui al DM 16 marzo 2007 </w:t>
      </w:r>
      <w:r w:rsidRPr="00C136E5">
        <w:rPr>
          <w:rFonts w:ascii="Times New Roman" w:hAnsi="Times New Roman"/>
          <w:color w:val="000000"/>
        </w:rPr>
        <w:t>(</w:t>
      </w:r>
      <w:r w:rsidRPr="00C136E5">
        <w:rPr>
          <w:rFonts w:ascii="Times New Roman" w:hAnsi="Times New Roman"/>
          <w:i/>
          <w:color w:val="000000"/>
        </w:rPr>
        <w:t xml:space="preserve">G.U. n. 155 del 6-7-2007 </w:t>
      </w:r>
      <w:proofErr w:type="spellStart"/>
      <w:r w:rsidRPr="00C136E5">
        <w:rPr>
          <w:rFonts w:ascii="Times New Roman" w:hAnsi="Times New Roman"/>
          <w:i/>
          <w:color w:val="000000"/>
        </w:rPr>
        <w:t>Suppl</w:t>
      </w:r>
      <w:proofErr w:type="spellEnd"/>
      <w:r w:rsidRPr="00C136E5">
        <w:rPr>
          <w:rFonts w:ascii="Times New Roman" w:hAnsi="Times New Roman"/>
          <w:i/>
          <w:color w:val="000000"/>
        </w:rPr>
        <w:t xml:space="preserve">. Ordinario n. 153/ G.U. n. 157 del 9-7-2007 </w:t>
      </w:r>
      <w:proofErr w:type="spellStart"/>
      <w:r w:rsidRPr="00C136E5">
        <w:rPr>
          <w:rFonts w:ascii="Times New Roman" w:hAnsi="Times New Roman"/>
          <w:i/>
          <w:color w:val="000000"/>
        </w:rPr>
        <w:t>Suppl</w:t>
      </w:r>
      <w:proofErr w:type="spellEnd"/>
      <w:r w:rsidRPr="00C136E5">
        <w:rPr>
          <w:rFonts w:ascii="Times New Roman" w:hAnsi="Times New Roman"/>
          <w:i/>
          <w:color w:val="000000"/>
        </w:rPr>
        <w:t>. Ordinario n. 155</w:t>
      </w:r>
      <w:r w:rsidRPr="00C136E5">
        <w:rPr>
          <w:rFonts w:ascii="Times New Roman" w:hAnsi="Times New Roman"/>
          <w:color w:val="000000"/>
        </w:rPr>
        <w:t xml:space="preserve">). Esso rappresenta la trasformazione dal precedente Corso di </w:t>
      </w:r>
      <w:r w:rsidRPr="00C136E5">
        <w:rPr>
          <w:rFonts w:ascii="Times New Roman" w:hAnsi="Times New Roman"/>
        </w:rPr>
        <w:t>Laurea Magistrale</w:t>
      </w:r>
      <w:r w:rsidRPr="00C136E5">
        <w:rPr>
          <w:rFonts w:ascii="Times New Roman" w:hAnsi="Times New Roman"/>
          <w:color w:val="000000"/>
        </w:rPr>
        <w:t xml:space="preserve"> in </w:t>
      </w:r>
      <w:r w:rsidRPr="00C136E5">
        <w:rPr>
          <w:rFonts w:ascii="Times New Roman" w:hAnsi="Times New Roman"/>
        </w:rPr>
        <w:t xml:space="preserve">“Evoluzione del comportamento animale e dell’Uomo”, </w:t>
      </w:r>
      <w:r w:rsidRPr="00C136E5">
        <w:rPr>
          <w:rFonts w:ascii="Times New Roman" w:hAnsi="Times New Roman"/>
          <w:color w:val="000000"/>
        </w:rPr>
        <w:t>classe LM- 60 Scienze della Natura.</w:t>
      </w:r>
    </w:p>
    <w:p w:rsidR="00D83B3A" w:rsidRPr="00C136E5" w:rsidRDefault="00D83B3A" w:rsidP="00E22FB5">
      <w:pPr>
        <w:spacing w:after="0"/>
        <w:jc w:val="both"/>
        <w:rPr>
          <w:rFonts w:ascii="Times New Roman" w:hAnsi="Times New Roman"/>
        </w:rPr>
      </w:pPr>
      <w:r w:rsidRPr="00C136E5">
        <w:rPr>
          <w:rFonts w:ascii="Times New Roman" w:hAnsi="Times New Roman"/>
        </w:rPr>
        <w:t>2. Il Corso di Laurea Magistrale in ECAU ha come Dipartimento di riferimento il Dipartimento di Scienze della Vita e Biologia dei Sistemi e afferisce alla Scuola di Scienze della Natura.</w:t>
      </w:r>
    </w:p>
    <w:p w:rsidR="00D83B3A" w:rsidRPr="00C136E5" w:rsidRDefault="00D83B3A" w:rsidP="00E22FB5">
      <w:pPr>
        <w:spacing w:after="0"/>
        <w:jc w:val="both"/>
        <w:rPr>
          <w:rFonts w:ascii="Times New Roman" w:hAnsi="Times New Roman"/>
        </w:rPr>
      </w:pPr>
      <w:r w:rsidRPr="00C136E5">
        <w:rPr>
          <w:rFonts w:ascii="Times New Roman" w:hAnsi="Times New Roman"/>
        </w:rPr>
        <w:t xml:space="preserve">3. La struttura didattica competente è il Consiglio di </w:t>
      </w:r>
      <w:r>
        <w:rPr>
          <w:rFonts w:ascii="Times New Roman" w:hAnsi="Times New Roman"/>
        </w:rPr>
        <w:t>C</w:t>
      </w:r>
      <w:r w:rsidRPr="00C136E5">
        <w:rPr>
          <w:rFonts w:ascii="Times New Roman" w:hAnsi="Times New Roman"/>
        </w:rPr>
        <w:t>orso di Laurea Magistrale in ECAU , di seguito indicato con CCLM.</w:t>
      </w:r>
    </w:p>
    <w:p w:rsidR="00D83B3A" w:rsidRPr="00C136E5" w:rsidRDefault="00D83B3A" w:rsidP="00E22FB5">
      <w:pPr>
        <w:spacing w:after="0"/>
        <w:jc w:val="both"/>
        <w:rPr>
          <w:rFonts w:ascii="Times New Roman" w:hAnsi="Times New Roman"/>
        </w:rPr>
      </w:pPr>
      <w:r w:rsidRPr="00C136E5">
        <w:rPr>
          <w:rFonts w:ascii="Times New Roman" w:hAnsi="Times New Roman"/>
        </w:rPr>
        <w:t>4. Il presente Regolamento (redatto nel rispetto dello schema tipo deliberato dal Senato accademico), in armonia con il Regolamento Didattico di Ateneo (RDA), il Regolamento Didattico di Dipartimento e il Regolamento di Ateneo sui rapporti tra Scuole, Dipartimenti e Corsi di Studio, disciplina l’organizzazione didattica del Corso di</w:t>
      </w:r>
      <w:r>
        <w:rPr>
          <w:rFonts w:ascii="Times New Roman" w:hAnsi="Times New Roman"/>
        </w:rPr>
        <w:t xml:space="preserve"> </w:t>
      </w:r>
      <w:r w:rsidRPr="00C136E5">
        <w:rPr>
          <w:rFonts w:ascii="Times New Roman" w:hAnsi="Times New Roman"/>
        </w:rPr>
        <w:t>Laurea Magistrale per quanto non definito dai predetti Regolamenti. L’ordinamento didattico del corso di Laurea Magistrale, con gli obiettivi formativi specifici ed il quadro generale delle attività formative, redatto secondo lo schema della Banca Dati ministeriale, è riportato nell’allegato 1, che forma parte integrante del presente regolamento. Il Consiglio del Dipartimento di riferimento si riserva di disciplinare particolari aspetti dell’organizzazione didattica attraverso specifici Regolamenti.</w:t>
      </w:r>
    </w:p>
    <w:p w:rsidR="00D83B3A" w:rsidRPr="00C136E5" w:rsidRDefault="00D83B3A" w:rsidP="00E22FB5">
      <w:pPr>
        <w:spacing w:after="0"/>
        <w:jc w:val="both"/>
        <w:rPr>
          <w:rFonts w:ascii="Times New Roman" w:hAnsi="Times New Roman"/>
        </w:rPr>
      </w:pPr>
      <w:r w:rsidRPr="00C136E5">
        <w:rPr>
          <w:rFonts w:ascii="Times New Roman" w:hAnsi="Times New Roman"/>
        </w:rPr>
        <w:t>5. Il presente regolamento viene annualmente adeguato all’Offerta Formativa pubblica ed è di conseguenza legato alla coorte riferita all’anno accademico di prima iscrizione.</w:t>
      </w:r>
    </w:p>
    <w:p w:rsidR="00D83B3A" w:rsidRPr="00C136E5" w:rsidRDefault="00D83B3A" w:rsidP="00E22FB5">
      <w:pPr>
        <w:spacing w:after="0" w:line="240" w:lineRule="atLeast"/>
        <w:jc w:val="both"/>
        <w:rPr>
          <w:rFonts w:ascii="Times New Roman" w:hAnsi="Times New Roman"/>
        </w:rPr>
      </w:pPr>
      <w:r w:rsidRPr="00C136E5">
        <w:rPr>
          <w:rFonts w:ascii="Times New Roman" w:hAnsi="Times New Roman"/>
        </w:rPr>
        <w:t>6. La sede e le strutture logistiche di supporto alle attività didattiche e di laboratorio sono di norma quelle del Dipartimento di Scienze della Vita e Biologia dei Sistemi e della Scuola di Scienze della Natura fatta salva la possibilità che alcuni insegnamenti possano essere mutuati o tenuti presso altri corsi di studio dell’Università degli studi di Torino. Attività didattiche e di tirocinio potranno essere svolte presso altre strutture didattiche e scientifiche dell’Università degli studi di Torino, nonché presso enti esterni, pubblici e privati, nell’ambito di accordi e convenzioni specifiche quali quelle in atto con L’Università di Mahajanga e Antananarivo (Madagascar) e l’Università delle Comore.</w:t>
      </w:r>
    </w:p>
    <w:p w:rsidR="00D83B3A" w:rsidRDefault="00D83B3A" w:rsidP="00C136E5">
      <w:pPr>
        <w:spacing w:after="0"/>
        <w:rPr>
          <w:rFonts w:ascii="Times New Roman" w:hAnsi="Times New Roman"/>
          <w:b/>
        </w:rPr>
      </w:pPr>
    </w:p>
    <w:p w:rsidR="00D83B3A" w:rsidRDefault="00D83B3A" w:rsidP="00C136E5">
      <w:pPr>
        <w:spacing w:after="0"/>
        <w:rPr>
          <w:rFonts w:ascii="Times New Roman" w:hAnsi="Times New Roman"/>
          <w:b/>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2</w:t>
      </w:r>
    </w:p>
    <w:p w:rsidR="00D83B3A" w:rsidRPr="00C136E5" w:rsidRDefault="00D83B3A" w:rsidP="00C136E5">
      <w:pPr>
        <w:spacing w:after="0"/>
        <w:jc w:val="center"/>
        <w:rPr>
          <w:rFonts w:ascii="Times New Roman" w:hAnsi="Times New Roman"/>
          <w:b/>
        </w:rPr>
      </w:pPr>
      <w:r w:rsidRPr="00C136E5">
        <w:rPr>
          <w:rFonts w:ascii="Times New Roman" w:hAnsi="Times New Roman"/>
          <w:b/>
        </w:rPr>
        <w:t xml:space="preserve">Obiettivi formativi specifici, sbocchi occupazionali e professionali </w:t>
      </w:r>
    </w:p>
    <w:p w:rsidR="00D83B3A" w:rsidRDefault="00D83B3A" w:rsidP="00C136E5">
      <w:pPr>
        <w:spacing w:after="0"/>
        <w:rPr>
          <w:rFonts w:ascii="Times New Roman" w:hAnsi="Times New Roman"/>
          <w:bCs/>
        </w:rPr>
      </w:pPr>
    </w:p>
    <w:p w:rsidR="00D83B3A" w:rsidRPr="00C136E5" w:rsidRDefault="00D83B3A" w:rsidP="00D1200F">
      <w:pPr>
        <w:spacing w:after="0"/>
        <w:jc w:val="both"/>
        <w:rPr>
          <w:rFonts w:ascii="Times New Roman" w:hAnsi="Times New Roman"/>
        </w:rPr>
      </w:pPr>
      <w:r w:rsidRPr="00C136E5">
        <w:rPr>
          <w:rFonts w:ascii="Times New Roman" w:hAnsi="Times New Roman"/>
          <w:bCs/>
        </w:rPr>
        <w:t>L’obiettivo formativo della L</w:t>
      </w:r>
      <w:r w:rsidRPr="00C136E5">
        <w:rPr>
          <w:rFonts w:ascii="Times New Roman" w:hAnsi="Times New Roman"/>
        </w:rPr>
        <w:t xml:space="preserve">aurea Magistrale ECAU consiste nella formazione di specialisti che avendo acquisito la capacità di svolgere attività di ricerca di etologia di base ed applicata, possano </w:t>
      </w:r>
      <w:r w:rsidRPr="00C136E5">
        <w:rPr>
          <w:rFonts w:ascii="Times New Roman" w:hAnsi="Times New Roman"/>
        </w:rPr>
        <w:lastRenderedPageBreak/>
        <w:t xml:space="preserve">ovviare alla scarsità sul mercato del lavoro di una figura professionale che abbia specifiche competenze nello studio delle modalità attraverso le quali le diverse componenti dei sistemi naturali influenzino i comportamenti manifestati dagli animali e dall'uomo, oltre che delle interazioni uomo-animale. </w:t>
      </w:r>
    </w:p>
    <w:p w:rsidR="00D83B3A" w:rsidRPr="00C136E5" w:rsidRDefault="00D83B3A" w:rsidP="00D1200F">
      <w:pPr>
        <w:spacing w:after="0"/>
        <w:jc w:val="both"/>
        <w:rPr>
          <w:rFonts w:ascii="Times New Roman" w:hAnsi="Times New Roman"/>
        </w:rPr>
      </w:pPr>
      <w:r w:rsidRPr="00C136E5">
        <w:rPr>
          <w:rFonts w:ascii="Times New Roman" w:hAnsi="Times New Roman"/>
        </w:rPr>
        <w:t xml:space="preserve">Gli studenti devono acquisire: </w:t>
      </w:r>
    </w:p>
    <w:p w:rsidR="00D83B3A" w:rsidRPr="00C136E5" w:rsidRDefault="00D83B3A" w:rsidP="00D1200F">
      <w:pPr>
        <w:spacing w:after="0" w:line="240" w:lineRule="atLeast"/>
        <w:jc w:val="both"/>
        <w:rPr>
          <w:rFonts w:ascii="Times New Roman" w:hAnsi="Times New Roman"/>
        </w:rPr>
      </w:pPr>
      <w:r w:rsidRPr="00C136E5">
        <w:rPr>
          <w:rFonts w:ascii="Times New Roman" w:hAnsi="Times New Roman"/>
        </w:rPr>
        <w:t>- una solida preparazione culturale e metodologica nell'analisi di tutti i fattori che determinano l'espressione del comportamento: dai fattori morfo-fisiologici e genetici a quelli sociali ed ecologici;</w:t>
      </w:r>
    </w:p>
    <w:p w:rsidR="00D83B3A" w:rsidRPr="00C136E5" w:rsidRDefault="00D83B3A" w:rsidP="00D1200F">
      <w:pPr>
        <w:spacing w:after="0" w:line="240" w:lineRule="atLeast"/>
        <w:jc w:val="both"/>
        <w:rPr>
          <w:rFonts w:ascii="Times New Roman" w:hAnsi="Times New Roman"/>
        </w:rPr>
      </w:pPr>
      <w:r w:rsidRPr="00C136E5">
        <w:rPr>
          <w:rFonts w:ascii="Times New Roman" w:hAnsi="Times New Roman"/>
        </w:rPr>
        <w:t>- un'approfondita conoscenza delle moderne strumentazioni di rilevamento e elaborazione dati, di analisi dei segnali di comunicazione non verbale, delle tecniche statistiche e informatiche di analisi e di archiviazione dei dati;</w:t>
      </w:r>
    </w:p>
    <w:p w:rsidR="00D83B3A" w:rsidRPr="00C136E5" w:rsidRDefault="00D83B3A" w:rsidP="00D1200F">
      <w:pPr>
        <w:spacing w:after="0" w:line="240" w:lineRule="atLeast"/>
        <w:jc w:val="both"/>
        <w:rPr>
          <w:rFonts w:ascii="Times New Roman" w:hAnsi="Times New Roman"/>
        </w:rPr>
      </w:pPr>
      <w:r w:rsidRPr="00C136E5">
        <w:rPr>
          <w:rFonts w:ascii="Times New Roman" w:hAnsi="Times New Roman"/>
        </w:rPr>
        <w:t>- un'elevata preparazione scientifica ed operativa nel rilevamento in campo ed in laboratorio e nell'analisi del comportamento con particolare riferimento al rilevamento, descrizione ed analisi dei segnali di comunicazione;</w:t>
      </w:r>
    </w:p>
    <w:p w:rsidR="00D83B3A" w:rsidRPr="00C136E5" w:rsidRDefault="00D83B3A" w:rsidP="00D1200F">
      <w:pPr>
        <w:spacing w:after="0" w:line="240" w:lineRule="atLeast"/>
        <w:jc w:val="both"/>
        <w:rPr>
          <w:rFonts w:ascii="Times New Roman" w:hAnsi="Times New Roman"/>
        </w:rPr>
      </w:pPr>
      <w:r w:rsidRPr="00C136E5">
        <w:rPr>
          <w:rFonts w:ascii="Times New Roman" w:hAnsi="Times New Roman"/>
        </w:rPr>
        <w:t>- la capacità di condurre ricerche ed indagini con ampia autonomia anche assumendosi responsabilità di progetti, strutture, consulenze o diagnosi.</w:t>
      </w:r>
    </w:p>
    <w:p w:rsidR="00D83B3A" w:rsidRPr="00C136E5" w:rsidRDefault="00D83B3A" w:rsidP="00D1200F">
      <w:pPr>
        <w:spacing w:after="0" w:line="240" w:lineRule="atLeast"/>
        <w:jc w:val="both"/>
        <w:rPr>
          <w:rFonts w:ascii="Times New Roman" w:hAnsi="Times New Roman"/>
        </w:rPr>
      </w:pPr>
      <w:r w:rsidRPr="00C136E5">
        <w:rPr>
          <w:rFonts w:ascii="Times New Roman" w:hAnsi="Times New Roman"/>
        </w:rPr>
        <w:t>- individuare le implicazioni bioetiche relative al rapporto uomo-animale in contesti di lavoro, di piacere e l'uso fatto della divulgazione inerenti conservazione e biologia animale.</w:t>
      </w:r>
    </w:p>
    <w:p w:rsidR="00D83B3A" w:rsidRPr="00C136E5" w:rsidRDefault="00D83B3A" w:rsidP="00D1200F">
      <w:pPr>
        <w:spacing w:after="0" w:line="240" w:lineRule="atLeast"/>
        <w:jc w:val="both"/>
        <w:rPr>
          <w:rFonts w:ascii="Times New Roman" w:hAnsi="Times New Roman"/>
        </w:rPr>
      </w:pPr>
      <w:r w:rsidRPr="00C136E5">
        <w:rPr>
          <w:rFonts w:ascii="Times New Roman" w:hAnsi="Times New Roman"/>
        </w:rPr>
        <w:t>- Le attività di tirocinio saranno svolte presso laboratori universitari, enti di ricerca privati e pubblici, parchi naturali o enti territoriali, strutture sanitarie per le attività assistite con animali, musei per le attività divulgative in Italia o all’estero.</w:t>
      </w:r>
    </w:p>
    <w:p w:rsidR="00D83B3A" w:rsidRPr="00C136E5" w:rsidRDefault="00D83B3A" w:rsidP="00D1200F">
      <w:pPr>
        <w:spacing w:after="0" w:line="240" w:lineRule="atLeast"/>
        <w:jc w:val="both"/>
        <w:rPr>
          <w:rFonts w:ascii="Times New Roman" w:hAnsi="Times New Roman"/>
        </w:rPr>
      </w:pPr>
      <w:r w:rsidRPr="00C136E5">
        <w:rPr>
          <w:rFonts w:ascii="Times New Roman" w:hAnsi="Times New Roman"/>
        </w:rPr>
        <w:t>Competenze approfondite in metodologie avanzate, argomenti innovativi e approcci interdisciplinari saranno forniti sia dagli insegnamenti curricolari sia attraverso il lavoro di tesi. Il lavoro di tesi potrà essere svolto sia in Italia sia all'estero nell'ambito dei progetti di internazionalizzazione e delle numerose convenzioni attivate dal Dipartimento, dalla Scuola di Scienze della Natura e dall’Università stessa.</w:t>
      </w:r>
    </w:p>
    <w:p w:rsidR="00D83B3A" w:rsidRPr="00C136E5" w:rsidRDefault="00D83B3A" w:rsidP="00D1200F">
      <w:pPr>
        <w:spacing w:after="0"/>
        <w:jc w:val="both"/>
        <w:rPr>
          <w:rFonts w:ascii="Times New Roman" w:hAnsi="Times New Roman"/>
        </w:rPr>
      </w:pPr>
      <w:r w:rsidRPr="00C136E5">
        <w:rPr>
          <w:rFonts w:ascii="Times New Roman" w:hAnsi="Times New Roman"/>
        </w:rPr>
        <w:t>I laureati magistrali potranno continuare la loro formazione accademica frequentando master o Scuole di Dottorato, oppure inserirsi come operatori nei parchi, agire come consulenti di Agenzie locali e internazionali e di uffici dell'amministrazione pubblica e dell'impresa privata che affrontano aspetti della gestione del rapporto uomo-animali in contesti naturali e non.</w:t>
      </w:r>
    </w:p>
    <w:p w:rsidR="00D83B3A" w:rsidRPr="00C136E5" w:rsidRDefault="00D83B3A" w:rsidP="00D1200F">
      <w:pPr>
        <w:spacing w:after="0"/>
        <w:jc w:val="both"/>
        <w:rPr>
          <w:rFonts w:ascii="Times New Roman" w:hAnsi="Times New Roman"/>
        </w:rPr>
      </w:pPr>
      <w:r w:rsidRPr="00C136E5">
        <w:rPr>
          <w:rFonts w:ascii="Times New Roman" w:hAnsi="Times New Roman"/>
        </w:rPr>
        <w:t>I laureati magistrali in ECAU dovranno inoltre:</w:t>
      </w:r>
    </w:p>
    <w:p w:rsidR="00D83B3A" w:rsidRPr="00C136E5" w:rsidRDefault="00D83B3A" w:rsidP="00D1200F">
      <w:pPr>
        <w:spacing w:after="0"/>
        <w:jc w:val="both"/>
        <w:rPr>
          <w:rFonts w:ascii="Times New Roman" w:hAnsi="Times New Roman"/>
        </w:rPr>
      </w:pPr>
      <w:r w:rsidRPr="00C136E5">
        <w:rPr>
          <w:rFonts w:ascii="Times New Roman" w:hAnsi="Times New Roman"/>
        </w:rPr>
        <w:t>• essere in grado di utilizzare almeno una lingua dell'Unione Europea, oltre l'italiano, nell'ambito specifico di competenza e per lo scambio di informazioni generali;</w:t>
      </w:r>
    </w:p>
    <w:p w:rsidR="00D83B3A" w:rsidRPr="00C136E5" w:rsidRDefault="00D83B3A" w:rsidP="00D1200F">
      <w:pPr>
        <w:spacing w:after="0"/>
        <w:jc w:val="both"/>
        <w:rPr>
          <w:rFonts w:ascii="Times New Roman" w:hAnsi="Times New Roman"/>
        </w:rPr>
      </w:pPr>
      <w:r w:rsidRPr="00C136E5">
        <w:rPr>
          <w:rFonts w:ascii="Times New Roman" w:hAnsi="Times New Roman"/>
        </w:rPr>
        <w:t>• possedere adeguate competenze e strumenti per la comunicazione e la gestione dell'informazione;</w:t>
      </w:r>
    </w:p>
    <w:p w:rsidR="00D83B3A" w:rsidRPr="00C136E5" w:rsidRDefault="00D83B3A" w:rsidP="00D1200F">
      <w:pPr>
        <w:spacing w:after="0"/>
        <w:jc w:val="both"/>
        <w:rPr>
          <w:rFonts w:ascii="Times New Roman" w:hAnsi="Times New Roman"/>
        </w:rPr>
      </w:pPr>
      <w:r w:rsidRPr="00C136E5">
        <w:rPr>
          <w:rFonts w:ascii="Times New Roman" w:hAnsi="Times New Roman"/>
        </w:rPr>
        <w:t>• essere in grado di stendere rapporti tecnico-scientifici;</w:t>
      </w:r>
    </w:p>
    <w:p w:rsidR="00D83B3A" w:rsidRPr="00C136E5" w:rsidRDefault="00D83B3A" w:rsidP="00D1200F">
      <w:pPr>
        <w:spacing w:after="0"/>
        <w:jc w:val="both"/>
        <w:rPr>
          <w:rFonts w:ascii="Times New Roman" w:hAnsi="Times New Roman"/>
        </w:rPr>
      </w:pPr>
      <w:r w:rsidRPr="00C136E5">
        <w:rPr>
          <w:rFonts w:ascii="Times New Roman" w:hAnsi="Times New Roman"/>
        </w:rPr>
        <w:t xml:space="preserve">• essere capaci di lavorare in gruppo, di operare con definiti gradi di autonomia e di inserirsi prontamente negli ambienti di lavoro. </w:t>
      </w:r>
    </w:p>
    <w:p w:rsidR="00D83B3A" w:rsidRPr="00C136E5" w:rsidRDefault="00D83B3A" w:rsidP="00C136E5">
      <w:pPr>
        <w:spacing w:after="0"/>
        <w:rPr>
          <w:rFonts w:ascii="Times New Roman" w:hAnsi="Times New Roman"/>
        </w:rPr>
      </w:pPr>
    </w:p>
    <w:p w:rsidR="00D83B3A" w:rsidRPr="00C136E5" w:rsidRDefault="00D83B3A" w:rsidP="006B40AA">
      <w:pPr>
        <w:spacing w:after="0"/>
        <w:jc w:val="both"/>
        <w:rPr>
          <w:rFonts w:ascii="Times New Roman" w:hAnsi="Times New Roman"/>
        </w:rPr>
      </w:pPr>
      <w:r w:rsidRPr="00C136E5">
        <w:rPr>
          <w:rFonts w:ascii="Times New Roman" w:hAnsi="Times New Roman"/>
        </w:rPr>
        <w:t>Le attività formative sono realizzate mediante insegnamenti che possono corrispondere a moduli diversi o a tipologie di attività diverse (lezioni in aula, in laboratorio, esercitazioni, seminari). Inoltre, sono previsti o possibili corsi monografici, stage e tirocini.</w:t>
      </w:r>
    </w:p>
    <w:p w:rsidR="00D83B3A" w:rsidRPr="00C136E5" w:rsidRDefault="00D83B3A" w:rsidP="00C136E5">
      <w:pPr>
        <w:spacing w:after="0"/>
        <w:rPr>
          <w:rFonts w:ascii="Times New Roman" w:hAnsi="Times New Roman"/>
          <w:b/>
        </w:rPr>
      </w:pPr>
      <w:bookmarkStart w:id="2" w:name="_Toc231808350"/>
    </w:p>
    <w:p w:rsidR="00D83B3A" w:rsidRPr="00C136E5" w:rsidRDefault="00D83B3A" w:rsidP="00C136E5">
      <w:pPr>
        <w:spacing w:after="0"/>
        <w:rPr>
          <w:rFonts w:ascii="Times New Roman" w:hAnsi="Times New Roman"/>
          <w:b/>
        </w:rPr>
      </w:pPr>
      <w:r w:rsidRPr="00C136E5">
        <w:rPr>
          <w:rFonts w:ascii="Times New Roman" w:hAnsi="Times New Roman"/>
          <w:b/>
        </w:rPr>
        <w:t>Risultati di apprendimento attesi, espressi tramite i Descrittori europei del titolo di studio</w:t>
      </w:r>
      <w:bookmarkEnd w:id="2"/>
    </w:p>
    <w:p w:rsidR="00D83B3A" w:rsidRPr="00C136E5" w:rsidRDefault="00D83B3A" w:rsidP="00C136E5">
      <w:pPr>
        <w:spacing w:after="0"/>
        <w:rPr>
          <w:rFonts w:ascii="Times New Roman" w:hAnsi="Times New Roman"/>
          <w:b/>
          <w:bCs/>
        </w:rPr>
      </w:pPr>
      <w:r w:rsidRPr="00C136E5">
        <w:rPr>
          <w:rFonts w:ascii="Times New Roman" w:hAnsi="Times New Roman"/>
          <w:b/>
          <w:bCs/>
        </w:rPr>
        <w:t>Conoscenza e capacità di comprensione (</w:t>
      </w:r>
      <w:proofErr w:type="spellStart"/>
      <w:r w:rsidRPr="00C136E5">
        <w:rPr>
          <w:rFonts w:ascii="Times New Roman" w:hAnsi="Times New Roman"/>
          <w:b/>
          <w:bCs/>
        </w:rPr>
        <w:t>knowledge</w:t>
      </w:r>
      <w:proofErr w:type="spellEnd"/>
      <w:r w:rsidRPr="00C136E5">
        <w:rPr>
          <w:rFonts w:ascii="Times New Roman" w:hAnsi="Times New Roman"/>
          <w:b/>
          <w:bCs/>
        </w:rPr>
        <w:t xml:space="preserve"> and </w:t>
      </w:r>
      <w:proofErr w:type="spellStart"/>
      <w:r w:rsidRPr="00C136E5">
        <w:rPr>
          <w:rFonts w:ascii="Times New Roman" w:hAnsi="Times New Roman"/>
          <w:b/>
          <w:bCs/>
        </w:rPr>
        <w:t>understanding</w:t>
      </w:r>
      <w:proofErr w:type="spellEnd"/>
      <w:r w:rsidRPr="00C136E5">
        <w:rPr>
          <w:rFonts w:ascii="Times New Roman" w:hAnsi="Times New Roman"/>
          <w:b/>
          <w:bCs/>
        </w:rPr>
        <w:t>)</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 xml:space="preserve">I laureati magistrali in ECAU conseguiranno approfondite conoscenze multidisciplinari sulle basi biologiche del comportamento e i fattori ambientali che ne influenzano l'espressione, studiate anche nella loro dimensione storico-evoluzionistica attraverso la frequenza dei corsi dei SSD BIO. Avranno inoltre modo di acquisire le informazioni base sull'approccio metodologico e culturale allo studio del comportamento proprio della psicologia attraverso la frequenza delle attività teoriche dei SSD PSI. I corsi dei SSD GEO forniranno le conoscenze di base per acquisire ed utilizzare i parametri territoriali </w:t>
      </w:r>
      <w:r w:rsidRPr="00C136E5">
        <w:rPr>
          <w:rFonts w:ascii="Times New Roman" w:hAnsi="Times New Roman"/>
        </w:rPr>
        <w:lastRenderedPageBreak/>
        <w:t xml:space="preserve">importanti per le ricostruzioni storiche e per le analisi ecologiche. In questo modo svilupperanno la preparazione culturale e metodologica per approfondire qualsiasi aspetto dello studio del comportamento, e avranno gli strumenti necessari per interagire costruttivamente con specialisti di altre discipline che affrontano lo studio del comportamento. </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La crescita delle conoscenze e le capacità di comprensione si conseguono mediante: lezioni frontali, partecipazione a seminari tenuti da specialisti, analisi e commento in aula di pubblicazioni scientifiche e tecniche, studio di testi consigliati italiani e stranieri.</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Strumenti didattici di verifica sono: esami orali, eventualmente preceduti da prove scritte, prove in itinere, commento critico di articoli tecnici e scientifici redatto individualmente o in piccoli gruppi.</w:t>
      </w:r>
    </w:p>
    <w:p w:rsidR="00D83B3A" w:rsidRPr="00C136E5" w:rsidRDefault="00D83B3A" w:rsidP="00673003">
      <w:pPr>
        <w:spacing w:after="0"/>
        <w:jc w:val="both"/>
        <w:rPr>
          <w:rFonts w:ascii="Times New Roman" w:hAnsi="Times New Roman"/>
          <w:b/>
        </w:rPr>
      </w:pPr>
    </w:p>
    <w:p w:rsidR="00D83B3A" w:rsidRPr="00C136E5" w:rsidRDefault="00D83B3A" w:rsidP="00673003">
      <w:pPr>
        <w:spacing w:after="0"/>
        <w:jc w:val="both"/>
        <w:rPr>
          <w:rFonts w:ascii="Times New Roman" w:hAnsi="Times New Roman"/>
          <w:b/>
          <w:bCs/>
        </w:rPr>
      </w:pPr>
      <w:r w:rsidRPr="00C136E5">
        <w:rPr>
          <w:rFonts w:ascii="Times New Roman" w:hAnsi="Times New Roman"/>
          <w:b/>
          <w:bCs/>
        </w:rPr>
        <w:t>Capacità di applicare conoscenza e comprensione (</w:t>
      </w:r>
      <w:proofErr w:type="spellStart"/>
      <w:r w:rsidRPr="00C136E5">
        <w:rPr>
          <w:rFonts w:ascii="Times New Roman" w:hAnsi="Times New Roman"/>
          <w:b/>
          <w:bCs/>
        </w:rPr>
        <w:t>applying</w:t>
      </w:r>
      <w:proofErr w:type="spellEnd"/>
      <w:r w:rsidRPr="00C136E5">
        <w:rPr>
          <w:rFonts w:ascii="Times New Roman" w:hAnsi="Times New Roman"/>
          <w:b/>
          <w:bCs/>
        </w:rPr>
        <w:t xml:space="preserve"> </w:t>
      </w:r>
      <w:proofErr w:type="spellStart"/>
      <w:r w:rsidRPr="00C136E5">
        <w:rPr>
          <w:rFonts w:ascii="Times New Roman" w:hAnsi="Times New Roman"/>
          <w:b/>
          <w:bCs/>
        </w:rPr>
        <w:t>knowledge</w:t>
      </w:r>
      <w:proofErr w:type="spellEnd"/>
      <w:r w:rsidRPr="00C136E5">
        <w:rPr>
          <w:rFonts w:ascii="Times New Roman" w:hAnsi="Times New Roman"/>
          <w:b/>
          <w:bCs/>
        </w:rPr>
        <w:t xml:space="preserve"> and </w:t>
      </w:r>
      <w:proofErr w:type="spellStart"/>
      <w:r w:rsidRPr="00C136E5">
        <w:rPr>
          <w:rFonts w:ascii="Times New Roman" w:hAnsi="Times New Roman"/>
          <w:b/>
          <w:bCs/>
        </w:rPr>
        <w:t>understanding</w:t>
      </w:r>
      <w:proofErr w:type="spellEnd"/>
      <w:r w:rsidRPr="00C136E5">
        <w:rPr>
          <w:rFonts w:ascii="Times New Roman" w:hAnsi="Times New Roman"/>
          <w:b/>
          <w:bCs/>
        </w:rPr>
        <w:t>)</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I laureati magistrali in ECAU saranno in grado di applicare le proprie competenze multidisciplinari in attività di ricerca, di base o applicata, e in attività produttive o di servizio. Le attività didattiche sono programmate in modo che gli studenti possano raggiungere un'elevata preparazione scientifica ed operativa nella osservazione e sperimentazione in campo ed in laboratorio, nel rilevamento e analisi dei segnali di comunicazione, nel trattamento dei dati comportamentali e relativa analisi statistica, nell'applicazione di modelli matematici allo studio delle cause prossime e remote del comportamento.</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 xml:space="preserve">Le capacità di applicare conoscenza e comprensione si conseguono tramite: esercitazioni in aula, in laboratorio e in campo anche con approccio interdisciplinare, </w:t>
      </w:r>
      <w:r w:rsidRPr="00C136E5">
        <w:rPr>
          <w:rFonts w:ascii="Times New Roman" w:hAnsi="Times New Roman"/>
          <w:i/>
        </w:rPr>
        <w:t>workshop</w:t>
      </w:r>
      <w:r w:rsidRPr="00C136E5">
        <w:rPr>
          <w:rFonts w:ascii="Times New Roman" w:hAnsi="Times New Roman"/>
        </w:rPr>
        <w:t xml:space="preserve"> e seminari su temi specifici. </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 xml:space="preserve">Gli strumenti didattici di verifica si baseranno su relazioni scritte e orali relative alle esercitazioni compiute, compilazione di </w:t>
      </w:r>
      <w:proofErr w:type="spellStart"/>
      <w:r w:rsidRPr="00C136E5">
        <w:rPr>
          <w:rFonts w:ascii="Times New Roman" w:hAnsi="Times New Roman"/>
        </w:rPr>
        <w:t>etogrammi</w:t>
      </w:r>
      <w:proofErr w:type="spellEnd"/>
      <w:r w:rsidRPr="00C136E5">
        <w:rPr>
          <w:rFonts w:ascii="Times New Roman" w:hAnsi="Times New Roman"/>
        </w:rPr>
        <w:t xml:space="preserve"> di diverso grado di complessità redatti individualmente o in piccoli gruppi, valutazione degli elaborati finali svolti sotto la guida di docenti relatori.</w:t>
      </w:r>
    </w:p>
    <w:p w:rsidR="00D83B3A" w:rsidRPr="00C136E5" w:rsidRDefault="00D83B3A" w:rsidP="00673003">
      <w:pPr>
        <w:spacing w:after="0"/>
        <w:jc w:val="both"/>
        <w:rPr>
          <w:rFonts w:ascii="Times New Roman" w:hAnsi="Times New Roman"/>
          <w:b/>
          <w:bCs/>
        </w:rPr>
      </w:pPr>
    </w:p>
    <w:p w:rsidR="00D83B3A" w:rsidRPr="00C136E5" w:rsidRDefault="00D83B3A" w:rsidP="00673003">
      <w:pPr>
        <w:spacing w:after="0"/>
        <w:jc w:val="both"/>
        <w:rPr>
          <w:rFonts w:ascii="Times New Roman" w:hAnsi="Times New Roman"/>
          <w:b/>
          <w:bCs/>
        </w:rPr>
      </w:pPr>
      <w:r w:rsidRPr="00C136E5">
        <w:rPr>
          <w:rFonts w:ascii="Times New Roman" w:hAnsi="Times New Roman"/>
          <w:b/>
          <w:bCs/>
        </w:rPr>
        <w:t>Autonomia di giudizio (</w:t>
      </w:r>
      <w:proofErr w:type="spellStart"/>
      <w:r w:rsidRPr="00C136E5">
        <w:rPr>
          <w:rFonts w:ascii="Times New Roman" w:hAnsi="Times New Roman"/>
          <w:b/>
          <w:bCs/>
        </w:rPr>
        <w:t>making</w:t>
      </w:r>
      <w:proofErr w:type="spellEnd"/>
      <w:r w:rsidRPr="00C136E5">
        <w:rPr>
          <w:rFonts w:ascii="Times New Roman" w:hAnsi="Times New Roman"/>
          <w:b/>
          <w:bCs/>
        </w:rPr>
        <w:t xml:space="preserve"> </w:t>
      </w:r>
      <w:proofErr w:type="spellStart"/>
      <w:r w:rsidRPr="00C136E5">
        <w:rPr>
          <w:rFonts w:ascii="Times New Roman" w:hAnsi="Times New Roman"/>
          <w:b/>
          <w:bCs/>
        </w:rPr>
        <w:t>judgements</w:t>
      </w:r>
      <w:proofErr w:type="spellEnd"/>
      <w:r w:rsidRPr="00C136E5">
        <w:rPr>
          <w:rFonts w:ascii="Times New Roman" w:hAnsi="Times New Roman"/>
          <w:b/>
          <w:bCs/>
        </w:rPr>
        <w:t>)</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 xml:space="preserve">I laureati magistrali in ECAU saranno in grado di integrare dati sperimentali o analitici, autonomamente ottenuti o derivati dalla letteratura scientifica o da </w:t>
      </w:r>
      <w:r w:rsidRPr="00C136E5">
        <w:rPr>
          <w:rFonts w:ascii="Times New Roman" w:hAnsi="Times New Roman"/>
          <w:i/>
        </w:rPr>
        <w:t xml:space="preserve">data </w:t>
      </w:r>
      <w:proofErr w:type="spellStart"/>
      <w:r w:rsidRPr="00C136E5">
        <w:rPr>
          <w:rFonts w:ascii="Times New Roman" w:hAnsi="Times New Roman"/>
          <w:i/>
        </w:rPr>
        <w:t>mining</w:t>
      </w:r>
      <w:proofErr w:type="spellEnd"/>
      <w:r w:rsidRPr="00C136E5">
        <w:rPr>
          <w:rFonts w:ascii="Times New Roman" w:hAnsi="Times New Roman"/>
        </w:rPr>
        <w:t>, con le conoscenze acquisite ai fini della formulazione di giudizi autonomi che riguardano attività di ricerca e professionali. Tali giudizi non saranno disgiunti da valutazioni sull'impatto sociale e ambientale di tali attività dal punto di vista sia etico che tecnico.</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L'autonomia di giudizio sarà sviluppata chiedendo agli allievi l'interpretazione critica di articoli tecnico-scientifici e di risultati sperimentali. I docenti sono invitati a presentare, quando possibile, diverse tesi interpretative di un tema,  sollecitando gli studenti e le studentesse alla loro discussione.</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L'autonomia di giudizio è verificata tramite le relazioni e/o presentazioni orali in cui gli allievi sono chiamati a discutere tutte le possibili interpretazioni.</w:t>
      </w:r>
    </w:p>
    <w:p w:rsidR="00D83B3A" w:rsidRPr="00C136E5" w:rsidRDefault="00D83B3A" w:rsidP="00673003">
      <w:pPr>
        <w:spacing w:after="0" w:line="240" w:lineRule="atLeast"/>
        <w:jc w:val="both"/>
        <w:rPr>
          <w:rFonts w:ascii="Times New Roman" w:hAnsi="Times New Roman"/>
        </w:rPr>
      </w:pPr>
    </w:p>
    <w:p w:rsidR="00D83B3A" w:rsidRPr="00C136E5" w:rsidRDefault="00D83B3A" w:rsidP="00673003">
      <w:pPr>
        <w:spacing w:after="0"/>
        <w:jc w:val="both"/>
        <w:rPr>
          <w:rFonts w:ascii="Times New Roman" w:hAnsi="Times New Roman"/>
          <w:b/>
          <w:bCs/>
        </w:rPr>
      </w:pPr>
      <w:r w:rsidRPr="00C136E5">
        <w:rPr>
          <w:rFonts w:ascii="Times New Roman" w:hAnsi="Times New Roman"/>
          <w:b/>
          <w:bCs/>
        </w:rPr>
        <w:t>Abilità comunicative (</w:t>
      </w:r>
      <w:proofErr w:type="spellStart"/>
      <w:r w:rsidRPr="00C136E5">
        <w:rPr>
          <w:rFonts w:ascii="Times New Roman" w:hAnsi="Times New Roman"/>
          <w:b/>
          <w:bCs/>
        </w:rPr>
        <w:t>communication</w:t>
      </w:r>
      <w:proofErr w:type="spellEnd"/>
      <w:r w:rsidRPr="00C136E5">
        <w:rPr>
          <w:rFonts w:ascii="Times New Roman" w:hAnsi="Times New Roman"/>
          <w:b/>
          <w:bCs/>
        </w:rPr>
        <w:t xml:space="preserve"> </w:t>
      </w:r>
      <w:proofErr w:type="spellStart"/>
      <w:r w:rsidRPr="00C136E5">
        <w:rPr>
          <w:rFonts w:ascii="Times New Roman" w:hAnsi="Times New Roman"/>
          <w:b/>
          <w:bCs/>
        </w:rPr>
        <w:t>skills</w:t>
      </w:r>
      <w:proofErr w:type="spellEnd"/>
      <w:r w:rsidRPr="00C136E5">
        <w:rPr>
          <w:rFonts w:ascii="Times New Roman" w:hAnsi="Times New Roman"/>
          <w:b/>
          <w:bCs/>
        </w:rPr>
        <w:t>)</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I laureati ECAU dovranno saper comunicare con rigore scientifico, ma con semplicità di linguaggio, i risultati delle loro analisi e i termini dei progetti a interlocutori specialistici e non, in modo da inserirsi efficacemente in gruppi di lavoro, anche multidisciplinari, assumendo responsabilità di coordinamento. I laureati magistrali in ECAU saranno quindi in grado di:</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 lavorare in gruppo (utilizzando anche un'altra lingua veicolare dell'UE, prevalentemente l'inglese);</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 presentare dati avvalendosi di sistemi informatici e discuterli con chiarezza esplicativa anche in un'altra lingua dell'UE, in forma scritta e orale;</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 organizzare relazioni e comunicazioni secondo standard e formati consueti nel mondo tecnico-scientifico.</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t>- produrre elaborati scritti o via WEB con taglio divulgativo (utilizzando anche un'altra lingua veicolare dell'UE).</w:t>
      </w:r>
    </w:p>
    <w:p w:rsidR="00D83B3A" w:rsidRPr="00C136E5" w:rsidRDefault="00D83B3A" w:rsidP="00673003">
      <w:pPr>
        <w:spacing w:after="0" w:line="240" w:lineRule="atLeast"/>
        <w:jc w:val="both"/>
        <w:rPr>
          <w:rFonts w:ascii="Times New Roman" w:hAnsi="Times New Roman"/>
        </w:rPr>
      </w:pPr>
      <w:r w:rsidRPr="00C136E5">
        <w:rPr>
          <w:rFonts w:ascii="Times New Roman" w:hAnsi="Times New Roman"/>
        </w:rPr>
        <w:lastRenderedPageBreak/>
        <w:t>Le abilità comunicative sono coltivate sollecitando gli allievi a presentare propri elaborati oralmente, per iscritto e con l'uso di strumenti elettronici nell'ambito di corsi, esercitazioni e attività seminariali. L'impostazione, l'organizzazione e l'impiego delle diverse tecniche di comunicazione sono oggetto di insegnamento esplicito da parte dei docenti.</w:t>
      </w:r>
    </w:p>
    <w:p w:rsidR="00D83B3A" w:rsidRPr="00C136E5" w:rsidRDefault="00D83B3A" w:rsidP="00C136E5">
      <w:pPr>
        <w:spacing w:after="0" w:line="240" w:lineRule="atLeast"/>
        <w:rPr>
          <w:rFonts w:ascii="Times New Roman" w:hAnsi="Times New Roman"/>
        </w:rPr>
      </w:pPr>
      <w:r w:rsidRPr="00C136E5">
        <w:rPr>
          <w:rFonts w:ascii="Times New Roman" w:hAnsi="Times New Roman"/>
        </w:rPr>
        <w:t>Nelle valutazioni degli elaborati individuali e della prova finale la qualità e l'efficacia della comunicazione concorre autonomamente alla formazione del giudizio complessivo. Tali capacità comunicative verranno valutate, in ultima verifica, con la redazione della tesi di laurea che costituisce il momento di sintesi di applicazione dei descrittori europei qui discussi.</w:t>
      </w:r>
    </w:p>
    <w:p w:rsidR="00D83B3A" w:rsidRDefault="00D83B3A" w:rsidP="00C136E5">
      <w:pPr>
        <w:spacing w:after="0"/>
        <w:rPr>
          <w:rFonts w:ascii="Times New Roman" w:hAnsi="Times New Roman"/>
          <w:b/>
          <w:bCs/>
        </w:rPr>
      </w:pPr>
    </w:p>
    <w:p w:rsidR="00D83B3A" w:rsidRPr="00C136E5" w:rsidRDefault="00D83B3A" w:rsidP="00C136E5">
      <w:pPr>
        <w:spacing w:after="0"/>
        <w:rPr>
          <w:rFonts w:ascii="Times New Roman" w:hAnsi="Times New Roman"/>
          <w:b/>
          <w:bCs/>
        </w:rPr>
      </w:pPr>
      <w:r w:rsidRPr="00C136E5">
        <w:rPr>
          <w:rFonts w:ascii="Times New Roman" w:hAnsi="Times New Roman"/>
          <w:b/>
          <w:bCs/>
        </w:rPr>
        <w:t>Capacità di apprendimento (</w:t>
      </w:r>
      <w:proofErr w:type="spellStart"/>
      <w:r w:rsidRPr="00C136E5">
        <w:rPr>
          <w:rFonts w:ascii="Times New Roman" w:hAnsi="Times New Roman"/>
          <w:b/>
          <w:bCs/>
        </w:rPr>
        <w:t>learning</w:t>
      </w:r>
      <w:proofErr w:type="spellEnd"/>
      <w:r w:rsidRPr="00C136E5">
        <w:rPr>
          <w:rFonts w:ascii="Times New Roman" w:hAnsi="Times New Roman"/>
          <w:b/>
          <w:bCs/>
        </w:rPr>
        <w:t xml:space="preserve"> </w:t>
      </w:r>
      <w:proofErr w:type="spellStart"/>
      <w:r w:rsidRPr="00C136E5">
        <w:rPr>
          <w:rFonts w:ascii="Times New Roman" w:hAnsi="Times New Roman"/>
          <w:b/>
          <w:bCs/>
        </w:rPr>
        <w:t>skills</w:t>
      </w:r>
      <w:proofErr w:type="spellEnd"/>
      <w:r w:rsidRPr="00C136E5">
        <w:rPr>
          <w:rFonts w:ascii="Times New Roman" w:hAnsi="Times New Roman"/>
          <w:b/>
          <w:bCs/>
        </w:rPr>
        <w:t>)</w:t>
      </w:r>
    </w:p>
    <w:p w:rsidR="00D83B3A" w:rsidRPr="00C136E5" w:rsidRDefault="00D83B3A" w:rsidP="002B1D26">
      <w:pPr>
        <w:spacing w:after="0" w:line="240" w:lineRule="atLeast"/>
        <w:jc w:val="both"/>
        <w:rPr>
          <w:rFonts w:ascii="Times New Roman" w:hAnsi="Times New Roman"/>
        </w:rPr>
      </w:pPr>
      <w:r w:rsidRPr="00C136E5">
        <w:rPr>
          <w:rFonts w:ascii="Times New Roman" w:hAnsi="Times New Roman"/>
        </w:rPr>
        <w:t>I laureati magistrali in ECAU acquisiranno:</w:t>
      </w:r>
    </w:p>
    <w:p w:rsidR="00D83B3A" w:rsidRPr="00C136E5" w:rsidRDefault="00D83B3A" w:rsidP="002B1D26">
      <w:pPr>
        <w:spacing w:after="0" w:line="240" w:lineRule="atLeast"/>
        <w:jc w:val="both"/>
        <w:rPr>
          <w:rFonts w:ascii="Times New Roman" w:hAnsi="Times New Roman"/>
        </w:rPr>
      </w:pPr>
      <w:r w:rsidRPr="00C136E5">
        <w:rPr>
          <w:rFonts w:ascii="Times New Roman" w:hAnsi="Times New Roman"/>
        </w:rPr>
        <w:t>- gli strumenti di base per attivare un programma di aggiornamento continuo delle proprie conoscenze attraverso lo sviluppo di forme di apprendimento sempre più autonomo;</w:t>
      </w:r>
    </w:p>
    <w:p w:rsidR="00D83B3A" w:rsidRPr="00C136E5" w:rsidRDefault="00D83B3A" w:rsidP="002B1D26">
      <w:pPr>
        <w:spacing w:after="0" w:line="240" w:lineRule="atLeast"/>
        <w:jc w:val="both"/>
        <w:rPr>
          <w:rFonts w:ascii="Times New Roman" w:hAnsi="Times New Roman"/>
        </w:rPr>
      </w:pPr>
      <w:r w:rsidRPr="00C136E5">
        <w:rPr>
          <w:rFonts w:ascii="Times New Roman" w:hAnsi="Times New Roman"/>
        </w:rPr>
        <w:t>- gli strumenti per seguire in autonomia lo sviluppo delle tecnologie e delle loro applicazioni nella analisi delle cause prossime e ultime del comportamento;</w:t>
      </w:r>
    </w:p>
    <w:p w:rsidR="00D83B3A" w:rsidRPr="00C136E5" w:rsidRDefault="00D83B3A" w:rsidP="002B1D26">
      <w:pPr>
        <w:spacing w:after="0" w:line="240" w:lineRule="atLeast"/>
        <w:jc w:val="both"/>
        <w:rPr>
          <w:rFonts w:ascii="Times New Roman" w:hAnsi="Times New Roman"/>
        </w:rPr>
      </w:pPr>
      <w:r w:rsidRPr="00C136E5">
        <w:rPr>
          <w:rFonts w:ascii="Times New Roman" w:hAnsi="Times New Roman"/>
        </w:rPr>
        <w:t>- le conoscenze per fruire degli strumenti che avranno a disposizione da enti pubblici e privati (gli strumenti informatici necessari per l'utilizzazione della letteratura scientifica internazionale, per l’acquisizione di documentazione da banche dati, siti web, training di formazione online) per selezionare le informazioni disponibili e valutarne l'attendibilità ai fini di un continuo aggiornamento autonomo indispensabile per interloquire con professionalità.</w:t>
      </w:r>
    </w:p>
    <w:p w:rsidR="00D83B3A" w:rsidRPr="00C136E5" w:rsidRDefault="00D83B3A" w:rsidP="002B1D26">
      <w:pPr>
        <w:spacing w:after="0" w:line="240" w:lineRule="atLeast"/>
        <w:jc w:val="both"/>
        <w:rPr>
          <w:rFonts w:ascii="Times New Roman" w:hAnsi="Times New Roman"/>
        </w:rPr>
      </w:pPr>
      <w:r w:rsidRPr="00C136E5">
        <w:rPr>
          <w:rFonts w:ascii="Times New Roman" w:hAnsi="Times New Roman"/>
        </w:rPr>
        <w:t xml:space="preserve">Gli obiettivi formativi verranno raggiunti attraverso attività comuni (laboratorio informatico, partecipazione a seminari anche in inglese, discussione metodologica di articoli scientifici in lingua inglese) attività individuali connesse con attività di stage, tirocinio e la preparazione della tesi di laurea, seminari e brevi corsi integrativi allo scopo di aggiornare ulteriormente ed ampliare i contenuti degli insegnamenti già svolti. </w:t>
      </w:r>
    </w:p>
    <w:p w:rsidR="00D83B3A" w:rsidRPr="00C136E5" w:rsidRDefault="00D83B3A" w:rsidP="002B1D26">
      <w:pPr>
        <w:spacing w:after="0" w:line="240" w:lineRule="atLeast"/>
        <w:jc w:val="both"/>
        <w:rPr>
          <w:rFonts w:ascii="Times New Roman" w:hAnsi="Times New Roman"/>
        </w:rPr>
      </w:pPr>
      <w:r w:rsidRPr="00C136E5">
        <w:rPr>
          <w:rFonts w:ascii="Times New Roman" w:hAnsi="Times New Roman"/>
        </w:rPr>
        <w:t>Strumenti didattici di verifica</w:t>
      </w:r>
    </w:p>
    <w:p w:rsidR="00D83B3A" w:rsidRPr="00C136E5" w:rsidRDefault="00D83B3A" w:rsidP="002B1D26">
      <w:pPr>
        <w:spacing w:after="0" w:line="240" w:lineRule="atLeast"/>
        <w:jc w:val="both"/>
        <w:rPr>
          <w:rFonts w:ascii="Times New Roman" w:hAnsi="Times New Roman"/>
        </w:rPr>
      </w:pPr>
      <w:r w:rsidRPr="00C136E5">
        <w:rPr>
          <w:rFonts w:ascii="Times New Roman" w:hAnsi="Times New Roman"/>
        </w:rPr>
        <w:t>La verifica della capacità di apprendimento si svolge valutando i rapporti scritti chiesti al termine delle iniziative di aggiornamenti di cui si è detto. La partecipazione obbligatoria alle iniziative integrative permette ai docenti di valutare  la capacità individuale di apprendimento al di fuori del progetto formativo formalizzato.</w:t>
      </w:r>
    </w:p>
    <w:p w:rsidR="00D83B3A" w:rsidRPr="00C136E5" w:rsidRDefault="00D83B3A" w:rsidP="00C136E5">
      <w:pPr>
        <w:spacing w:after="0"/>
        <w:rPr>
          <w:rFonts w:ascii="Times New Roman" w:hAnsi="Times New Roman"/>
        </w:rPr>
      </w:pPr>
    </w:p>
    <w:p w:rsidR="00D83B3A" w:rsidRPr="00C136E5" w:rsidRDefault="00D83B3A" w:rsidP="00C136E5">
      <w:pPr>
        <w:spacing w:after="0" w:line="240" w:lineRule="atLeast"/>
        <w:rPr>
          <w:rFonts w:ascii="Times New Roman" w:hAnsi="Times New Roman"/>
          <w:b/>
        </w:rPr>
      </w:pPr>
      <w:bookmarkStart w:id="3" w:name="_Toc231808351"/>
      <w:r w:rsidRPr="00C136E5">
        <w:rPr>
          <w:rFonts w:ascii="Times New Roman" w:hAnsi="Times New Roman"/>
          <w:b/>
        </w:rPr>
        <w:t>Sbocchi occupazionali e professionali previsti per i laureati</w:t>
      </w:r>
      <w:bookmarkEnd w:id="3"/>
      <w:r w:rsidRPr="00C136E5">
        <w:rPr>
          <w:rFonts w:ascii="Times New Roman" w:hAnsi="Times New Roman"/>
          <w:b/>
        </w:rPr>
        <w:t>.</w:t>
      </w:r>
    </w:p>
    <w:p w:rsidR="00D83B3A" w:rsidRPr="00C136E5" w:rsidRDefault="00D83B3A" w:rsidP="002B1D26">
      <w:pPr>
        <w:spacing w:after="0" w:line="240" w:lineRule="atLeast"/>
        <w:jc w:val="both"/>
        <w:rPr>
          <w:rFonts w:ascii="Times New Roman" w:hAnsi="Times New Roman"/>
        </w:rPr>
      </w:pPr>
      <w:r w:rsidRPr="00C136E5">
        <w:rPr>
          <w:rFonts w:ascii="Times New Roman" w:hAnsi="Times New Roman"/>
        </w:rPr>
        <w:t xml:space="preserve">Gli ambiti occupazionali dei laureati magistrali in "Evoluzione del comportamento animale e dell'Uomo" riguardano tutti quei settori del lavoro e della ricerca dove si sente, e si sentirà in misura sempre crescente nel prossimo futuro, l'esigenza di avere professionisti di sistema con solide basi teoriche ed applicative nei campi dello studio del comportamento animale e dell'Uomo e delle loro interazioni in ambito naturalistico. </w:t>
      </w:r>
    </w:p>
    <w:p w:rsidR="00D83B3A" w:rsidRPr="00C136E5" w:rsidRDefault="00D83B3A" w:rsidP="00B71E8F">
      <w:pPr>
        <w:spacing w:after="0" w:line="240" w:lineRule="atLeast"/>
        <w:jc w:val="both"/>
        <w:rPr>
          <w:rFonts w:ascii="Times New Roman" w:hAnsi="Times New Roman"/>
        </w:rPr>
      </w:pPr>
      <w:r w:rsidRPr="00C136E5">
        <w:rPr>
          <w:rFonts w:ascii="Times New Roman" w:hAnsi="Times New Roman"/>
        </w:rPr>
        <w:t>I laureati della LM ECAU possono operare come funzionari o con attività di consulenza autonoma presso istituzioni pubbliche e private che sviluppano temi in cui il comportamento animale e dell'Uomo è un elemento di valutazione dello stato ambientale, della elaborazione di piani territoriali, di piani di gestione e di conservazione faunistica. Potranno essere utilmente impiegati presso strutture che devono affrontare problemi di benessere animale sia dal punto di vista della responsabilità etica sia dal punto di vista gestionale in quanto ospitano animali in cattività, ad es. acquari, giardini zoologici e in generale stabulari. Fondamentale è la presenza dell'etologo all'interno dei gruppi multidisciplinari che seguono progetti di miglioramento del benessere di persone ricoverate in strutture sanitarie o con problemi relazionali di diversa origine, attraverso interventi di co-terapia con animali. Potranno inoltre partecipare a programmi di educazione e divulgazione naturalistica di progetti editoriali o presso musei scientifici.</w:t>
      </w:r>
    </w:p>
    <w:p w:rsidR="00D83B3A" w:rsidRPr="00C136E5" w:rsidRDefault="00D83B3A" w:rsidP="00C136E5">
      <w:pPr>
        <w:spacing w:after="0"/>
        <w:rPr>
          <w:rFonts w:ascii="Times New Roman" w:hAnsi="Times New Roman"/>
          <w:b/>
        </w:rPr>
      </w:pPr>
      <w:bookmarkStart w:id="4" w:name="_Toc231808354"/>
    </w:p>
    <w:p w:rsidR="00D83B3A" w:rsidRPr="00C136E5" w:rsidRDefault="00D83B3A" w:rsidP="00C136E5">
      <w:pPr>
        <w:spacing w:after="0" w:line="240" w:lineRule="atLeast"/>
        <w:rPr>
          <w:rFonts w:ascii="Times New Roman" w:hAnsi="Times New Roman"/>
          <w:b/>
          <w:color w:val="FF0000"/>
        </w:rPr>
      </w:pPr>
      <w:r w:rsidRPr="00C136E5">
        <w:rPr>
          <w:rFonts w:ascii="Times New Roman" w:hAnsi="Times New Roman"/>
          <w:b/>
        </w:rPr>
        <w:t>Il Corso prepara alle professioni di</w:t>
      </w:r>
      <w:bookmarkEnd w:id="4"/>
      <w:r>
        <w:rPr>
          <w:rFonts w:ascii="Times New Roman" w:hAnsi="Times New Roman"/>
          <w:b/>
        </w:rPr>
        <w:t xml:space="preserve"> </w:t>
      </w:r>
      <w:r>
        <w:rPr>
          <w:rFonts w:ascii="Times New Roman" w:hAnsi="Times New Roman"/>
        </w:rPr>
        <w:t>Ecologo, Zoologo.</w:t>
      </w:r>
    </w:p>
    <w:p w:rsidR="00D83B3A" w:rsidRPr="00C136E5" w:rsidRDefault="00D83B3A" w:rsidP="00C136E5">
      <w:pPr>
        <w:autoSpaceDE w:val="0"/>
        <w:autoSpaceDN w:val="0"/>
        <w:adjustRightInd w:val="0"/>
        <w:spacing w:after="0"/>
        <w:rPr>
          <w:rFonts w:ascii="Times New Roman" w:hAnsi="Times New Roman"/>
        </w:rPr>
      </w:pPr>
    </w:p>
    <w:p w:rsidR="00D83B3A" w:rsidRPr="00C136E5" w:rsidRDefault="00D83B3A" w:rsidP="00C136E5">
      <w:pPr>
        <w:spacing w:after="0"/>
        <w:jc w:val="center"/>
        <w:rPr>
          <w:rFonts w:ascii="Times New Roman" w:hAnsi="Times New Roman"/>
        </w:rPr>
      </w:pPr>
      <w:bookmarkStart w:id="5" w:name="_Toc231808356"/>
      <w:r w:rsidRPr="00C136E5">
        <w:rPr>
          <w:rFonts w:ascii="Times New Roman" w:hAnsi="Times New Roman"/>
          <w:b/>
        </w:rPr>
        <w:t>ARTICOLO 3</w:t>
      </w:r>
      <w:bookmarkEnd w:id="5"/>
    </w:p>
    <w:p w:rsidR="00D83B3A" w:rsidRPr="00C136E5" w:rsidRDefault="00D83B3A" w:rsidP="00C136E5">
      <w:pPr>
        <w:spacing w:after="0" w:line="360" w:lineRule="auto"/>
        <w:jc w:val="center"/>
        <w:outlineLvl w:val="0"/>
        <w:rPr>
          <w:rFonts w:ascii="Times New Roman" w:hAnsi="Times New Roman"/>
          <w:b/>
        </w:rPr>
      </w:pPr>
      <w:r w:rsidRPr="00C136E5">
        <w:rPr>
          <w:rFonts w:ascii="Times New Roman" w:hAnsi="Times New Roman"/>
          <w:b/>
        </w:rPr>
        <w:t>Requisiti di ammissione e modalità di verifica</w:t>
      </w:r>
    </w:p>
    <w:p w:rsidR="00D83B3A" w:rsidRPr="00C136E5" w:rsidRDefault="00D83B3A" w:rsidP="00B67D82">
      <w:pPr>
        <w:spacing w:after="0"/>
        <w:jc w:val="both"/>
        <w:rPr>
          <w:rFonts w:ascii="Times New Roman" w:hAnsi="Times New Roman"/>
        </w:rPr>
      </w:pPr>
      <w:r w:rsidRPr="00C136E5">
        <w:rPr>
          <w:rFonts w:ascii="Times New Roman" w:hAnsi="Times New Roman"/>
        </w:rPr>
        <w:t>1. Gli studenti che intendono iscriversi al Corso di Laurea magistrale in ECAU devono essere in possesso della Laurea o del diploma universitario di durata triennale o di altro titolo conseguito all'estero, riconosciuto idoneo in base alla normativa vigente. Gli studenti devono inoltre essere in possesso dei requisiti curriculari e di adeguata personale preparazione di cui al successivo commi 2 e 3, non essendo prevista l’iscrizione con carenze formative.</w:t>
      </w:r>
    </w:p>
    <w:p w:rsidR="00D83B3A" w:rsidRPr="00C136E5" w:rsidRDefault="00D83B3A" w:rsidP="00B67D82">
      <w:pPr>
        <w:spacing w:after="0"/>
        <w:jc w:val="both"/>
        <w:rPr>
          <w:rFonts w:ascii="Times New Roman" w:hAnsi="Times New Roman"/>
        </w:rPr>
      </w:pPr>
      <w:r w:rsidRPr="00C136E5">
        <w:rPr>
          <w:rFonts w:ascii="Times New Roman" w:hAnsi="Times New Roman"/>
        </w:rPr>
        <w:t>2. Vengono date per acquisite un’adeguata capacità di utilizzo dei principali strumenti informatici (elaborazione di testi, utilizzo di fogli elettronici di calcolo, progettazione e gestione di database, utilizzo di strumenti di presentazione) ed un’adeguata conoscenza di una lingua straniera (capacità di comunicare in modo soddisfacente, abilità di lettura e ascolto anche collegate alla comunicazione accademica).</w:t>
      </w:r>
    </w:p>
    <w:p w:rsidR="00D83B3A" w:rsidRPr="00C136E5" w:rsidRDefault="00D83B3A" w:rsidP="002B1D26">
      <w:pPr>
        <w:spacing w:after="0"/>
        <w:jc w:val="both"/>
        <w:rPr>
          <w:rFonts w:ascii="Times New Roman" w:hAnsi="Times New Roman"/>
        </w:rPr>
      </w:pPr>
      <w:r w:rsidRPr="00C136E5">
        <w:rPr>
          <w:rFonts w:ascii="Times New Roman" w:hAnsi="Times New Roman"/>
        </w:rPr>
        <w:t>3. Il Corso di Laurea magistrale in ECAU è ad accesso non programmato. L’iscrizione potrà avvenire solo previo superamento di un</w:t>
      </w:r>
      <w:r>
        <w:rPr>
          <w:rFonts w:ascii="Times New Roman" w:hAnsi="Times New Roman"/>
        </w:rPr>
        <w:t>a prova (scritta e orale)</w:t>
      </w:r>
      <w:r w:rsidRPr="00C136E5">
        <w:rPr>
          <w:rFonts w:ascii="Times New Roman" w:hAnsi="Times New Roman"/>
        </w:rPr>
        <w:t xml:space="preserve"> finalizzat</w:t>
      </w:r>
      <w:r>
        <w:rPr>
          <w:rFonts w:ascii="Times New Roman" w:hAnsi="Times New Roman"/>
        </w:rPr>
        <w:t>a</w:t>
      </w:r>
      <w:r w:rsidRPr="00C136E5">
        <w:rPr>
          <w:rFonts w:ascii="Times New Roman" w:hAnsi="Times New Roman"/>
        </w:rPr>
        <w:t xml:space="preserve"> a verificare l’adeguatezza della personale preparazione dei candidati. Per accedere al</w:t>
      </w:r>
      <w:r>
        <w:rPr>
          <w:rFonts w:ascii="Times New Roman" w:hAnsi="Times New Roman"/>
        </w:rPr>
        <w:t>la prova</w:t>
      </w:r>
      <w:r w:rsidRPr="00C136E5">
        <w:rPr>
          <w:rFonts w:ascii="Times New Roman" w:hAnsi="Times New Roman"/>
        </w:rPr>
        <w:t xml:space="preserve"> di verifica è richiesto il possesso dei seguenti requisiti curriculari minimi, da documentare presso la competente Segreteria Studenti:</w:t>
      </w:r>
    </w:p>
    <w:p w:rsidR="00D83B3A" w:rsidRPr="00C136E5" w:rsidRDefault="00D83B3A" w:rsidP="002B1D26">
      <w:pPr>
        <w:spacing w:after="0"/>
        <w:jc w:val="both"/>
        <w:rPr>
          <w:rFonts w:ascii="Times New Roman" w:hAnsi="Times New Roman"/>
        </w:rPr>
      </w:pPr>
      <w:r w:rsidRPr="00C136E5">
        <w:rPr>
          <w:rFonts w:ascii="Times New Roman" w:hAnsi="Times New Roman"/>
        </w:rPr>
        <w:t>a) il possesso della laurea della classe L-13 Scienze Biologiche, L-32 Scienze e tecnologie per l'ambiente e la natura, L-38 Scienze zootecniche e tecnologie delle produzioni animali, LM-42 Medicina veterinaria, L-24 Scienze e Tecniche Psicologiche (</w:t>
      </w:r>
      <w:proofErr w:type="spellStart"/>
      <w:r>
        <w:rPr>
          <w:rFonts w:ascii="Times New Roman" w:hAnsi="Times New Roman"/>
        </w:rPr>
        <w:t>purchè</w:t>
      </w:r>
      <w:proofErr w:type="spellEnd"/>
      <w:r w:rsidRPr="00C136E5">
        <w:rPr>
          <w:rFonts w:ascii="Times New Roman" w:hAnsi="Times New Roman"/>
        </w:rPr>
        <w:t xml:space="preserve"> durante il percorso abbiano acquisito almeno 5 crediti nel settore BIO/05), </w:t>
      </w:r>
      <w:r w:rsidRPr="00A52EB9">
        <w:rPr>
          <w:rFonts w:ascii="Times New Roman" w:hAnsi="Times New Roman"/>
        </w:rPr>
        <w:t>L-2 Biotecnologie</w:t>
      </w:r>
      <w:r>
        <w:rPr>
          <w:rFonts w:ascii="Times New Roman" w:hAnsi="Times New Roman"/>
        </w:rPr>
        <w:t>.</w:t>
      </w:r>
    </w:p>
    <w:p w:rsidR="00D83B3A" w:rsidRDefault="00D83B3A" w:rsidP="00B9711A">
      <w:pPr>
        <w:spacing w:after="0"/>
        <w:jc w:val="both"/>
        <w:rPr>
          <w:rFonts w:ascii="Times New Roman" w:hAnsi="Times New Roman"/>
        </w:rPr>
      </w:pPr>
      <w:r w:rsidRPr="00C70E89">
        <w:rPr>
          <w:rFonts w:ascii="Times New Roman" w:hAnsi="Times New Roman"/>
        </w:rPr>
        <w:t xml:space="preserve">b) </w:t>
      </w:r>
      <w:r>
        <w:rPr>
          <w:rFonts w:ascii="Times New Roman" w:hAnsi="Times New Roman"/>
        </w:rPr>
        <w:t xml:space="preserve">In mancanza dei requisiti di cui al punto a) </w:t>
      </w:r>
      <w:r w:rsidRPr="00C70E89">
        <w:rPr>
          <w:rFonts w:ascii="Times New Roman" w:hAnsi="Times New Roman"/>
        </w:rPr>
        <w:t xml:space="preserve">è richiesto, come requisito curriculare, il possesso di almeno 10 CFU in discipline biologiche (BIO/*). Su specifica richiesta del candidato, il CCLM potrà valutare sulla base del programma dettagliato di singoli corsi o diploma </w:t>
      </w:r>
      <w:proofErr w:type="spellStart"/>
      <w:r w:rsidRPr="00C70E89">
        <w:rPr>
          <w:rFonts w:ascii="Times New Roman" w:hAnsi="Times New Roman"/>
        </w:rPr>
        <w:t>supplement</w:t>
      </w:r>
      <w:proofErr w:type="spellEnd"/>
      <w:r w:rsidRPr="00C70E89">
        <w:rPr>
          <w:rFonts w:ascii="Times New Roman" w:hAnsi="Times New Roman"/>
        </w:rPr>
        <w:t>, l’equipollenza tra crediti conseguiti in SSD diversi e crediti di ambito biologico.</w:t>
      </w:r>
      <w:r w:rsidRPr="00B9711A">
        <w:rPr>
          <w:rFonts w:ascii="Times New Roman" w:hAnsi="Times New Roman"/>
        </w:rPr>
        <w:t xml:space="preserve"> </w:t>
      </w:r>
    </w:p>
    <w:p w:rsidR="00D83B3A" w:rsidRPr="00C136E5" w:rsidRDefault="00D83B3A" w:rsidP="00B9711A">
      <w:pPr>
        <w:spacing w:after="0"/>
        <w:jc w:val="both"/>
        <w:rPr>
          <w:rFonts w:ascii="Times New Roman" w:hAnsi="Times New Roman"/>
        </w:rPr>
      </w:pPr>
      <w:r>
        <w:rPr>
          <w:rFonts w:ascii="Times New Roman" w:hAnsi="Times New Roman"/>
        </w:rPr>
        <w:t>c)</w:t>
      </w:r>
      <w:r w:rsidRPr="00C136E5">
        <w:rPr>
          <w:rFonts w:ascii="Times New Roman" w:hAnsi="Times New Roman"/>
        </w:rPr>
        <w:t xml:space="preserve"> Qualora il candidato non sia in possesso degli specifici requisiti curriculari di cui </w:t>
      </w:r>
      <w:r>
        <w:rPr>
          <w:rFonts w:ascii="Times New Roman" w:hAnsi="Times New Roman"/>
        </w:rPr>
        <w:t>ai punti a) e b)</w:t>
      </w:r>
      <w:r w:rsidRPr="00C136E5">
        <w:rPr>
          <w:rFonts w:ascii="Times New Roman" w:hAnsi="Times New Roman"/>
        </w:rPr>
        <w:t>, su indicazione del CCLM potrà eventualmente iscriversi a singoli insegnamenti offerti dall’Ateneo e dovrà sostenere con esito positivo il relativo accertamento prima dell’iscrizione alla Laurea magistrale. L’iscrizione al Corso di Laurea magistrale ECAU è comunque subordinata al superamento con esito positivo del</w:t>
      </w:r>
      <w:r>
        <w:rPr>
          <w:rFonts w:ascii="Times New Roman" w:hAnsi="Times New Roman"/>
        </w:rPr>
        <w:t>la prova di verifica</w:t>
      </w:r>
      <w:r w:rsidRPr="00C136E5">
        <w:rPr>
          <w:rFonts w:ascii="Times New Roman" w:hAnsi="Times New Roman"/>
        </w:rPr>
        <w:t xml:space="preserve"> dell’adeguatezza della personale preparazione.</w:t>
      </w:r>
    </w:p>
    <w:p w:rsidR="00D83B3A" w:rsidRPr="00C70E89" w:rsidRDefault="00D83B3A" w:rsidP="002B1D26">
      <w:pPr>
        <w:spacing w:after="0"/>
        <w:jc w:val="both"/>
        <w:rPr>
          <w:rFonts w:ascii="Times New Roman" w:hAnsi="Times New Roman"/>
        </w:rPr>
      </w:pPr>
    </w:p>
    <w:p w:rsidR="00D83B3A" w:rsidRPr="00D746E6" w:rsidRDefault="00D83B3A" w:rsidP="002B1D26">
      <w:pPr>
        <w:spacing w:after="0"/>
        <w:jc w:val="both"/>
        <w:rPr>
          <w:rFonts w:ascii="Times New Roman" w:hAnsi="Times New Roman"/>
          <w:bCs/>
        </w:rPr>
      </w:pPr>
      <w:r w:rsidRPr="00C70E89">
        <w:rPr>
          <w:rFonts w:ascii="Times New Roman" w:hAnsi="Times New Roman"/>
        </w:rPr>
        <w:t xml:space="preserve">4. </w:t>
      </w:r>
      <w:r w:rsidRPr="00D746E6">
        <w:rPr>
          <w:rFonts w:ascii="Times New Roman" w:hAnsi="Times New Roman"/>
          <w:bCs/>
        </w:rPr>
        <w:t xml:space="preserve">La prova è finalizzata alla verifica dell’adeguatezza della personale preparazione e delle conoscenze di base sulle seguenti materie: </w:t>
      </w:r>
    </w:p>
    <w:p w:rsidR="00D83B3A" w:rsidRPr="0021117C" w:rsidRDefault="00D83B3A" w:rsidP="0021117C">
      <w:pPr>
        <w:pStyle w:val="Normale1"/>
        <w:widowControl w:val="0"/>
        <w:spacing w:after="200" w:line="276" w:lineRule="auto"/>
        <w:rPr>
          <w:rFonts w:ascii="Times New Roman" w:hAnsi="Times New Roman" w:cs="Times New Roman"/>
          <w:color w:val="auto"/>
        </w:rPr>
      </w:pPr>
      <w:r w:rsidRPr="0021117C">
        <w:rPr>
          <w:rFonts w:ascii="Times New Roman" w:hAnsi="Times New Roman" w:cs="Times New Roman"/>
          <w:color w:val="auto"/>
        </w:rPr>
        <w:t xml:space="preserve">In particolare lo studente dovrà dimostrare di possedere conoscenze e capacità di lettura critica sui concetti qui di seguito elencati (insieme ad esempi di testi e/o siti web di riferimento). </w:t>
      </w:r>
    </w:p>
    <w:p w:rsidR="00D83B3A" w:rsidRDefault="00D83B3A" w:rsidP="0021117C">
      <w:pPr>
        <w:pStyle w:val="Normale1"/>
        <w:widowControl w:val="0"/>
        <w:spacing w:after="200" w:line="276" w:lineRule="auto"/>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53"/>
        <w:gridCol w:w="4495"/>
      </w:tblGrid>
      <w:tr w:rsidR="00D83B3A" w:rsidTr="00CA5224">
        <w:tc>
          <w:tcPr>
            <w:tcW w:w="5353" w:type="dxa"/>
          </w:tcPr>
          <w:p w:rsidR="00D83B3A" w:rsidRDefault="00D83B3A" w:rsidP="00CA5224">
            <w:pPr>
              <w:pStyle w:val="Normale1"/>
            </w:pPr>
            <w:bookmarkStart w:id="6" w:name="h.gjdgxs" w:colFirst="0" w:colLast="0"/>
            <w:bookmarkEnd w:id="6"/>
            <w:r w:rsidRPr="00CC2037">
              <w:rPr>
                <w:rFonts w:ascii="Arial" w:hAnsi="Arial" w:cs="Arial"/>
                <w:b/>
              </w:rPr>
              <w:t>Concetti generali per i quali è richiesta obbligatoriamente una conoscenza pregressa</w:t>
            </w:r>
          </w:p>
        </w:tc>
        <w:tc>
          <w:tcPr>
            <w:tcW w:w="4495" w:type="dxa"/>
          </w:tcPr>
          <w:p w:rsidR="00D83B3A" w:rsidRDefault="00D83B3A" w:rsidP="00CA5224">
            <w:pPr>
              <w:pStyle w:val="Normale1"/>
            </w:pPr>
            <w:r w:rsidRPr="00CC2037">
              <w:rPr>
                <w:rFonts w:ascii="Arial" w:hAnsi="Arial" w:cs="Arial"/>
                <w:b/>
              </w:rPr>
              <w:t>Testi e/o siti web di riferimento</w:t>
            </w:r>
          </w:p>
        </w:tc>
      </w:tr>
      <w:tr w:rsidR="00D83B3A" w:rsidTr="00CA5224">
        <w:tc>
          <w:tcPr>
            <w:tcW w:w="5353" w:type="dxa"/>
          </w:tcPr>
          <w:p w:rsidR="00D83B3A" w:rsidRDefault="00D83B3A" w:rsidP="00CA5224">
            <w:pPr>
              <w:pStyle w:val="Normale1"/>
            </w:pPr>
            <w:r w:rsidRPr="00CC2037">
              <w:rPr>
                <w:b/>
              </w:rPr>
              <w:t>MATEMATICA e STATISTICA.</w:t>
            </w:r>
            <w:r>
              <w:t xml:space="preserve"> Principali funzioni utilizzate in biologia. Concetti elementari di calcolo di funzioni di una variabile. Grafici di funzioni elementari (retta, iperbole, </w:t>
            </w:r>
            <w:r>
              <w:lastRenderedPageBreak/>
              <w:t>esponenziale). Derivate di funzioni di una variabile. Distribuzioni. Parametri di posizione e di dispersione. Basi di teoria elementare della probabilità. Probabilità condizionate. Variabili casuali, valori attesi.</w:t>
            </w:r>
          </w:p>
        </w:tc>
        <w:tc>
          <w:tcPr>
            <w:tcW w:w="4495" w:type="dxa"/>
          </w:tcPr>
          <w:p w:rsidR="00D83B3A" w:rsidRDefault="0074340E" w:rsidP="00CA5224">
            <w:pPr>
              <w:pStyle w:val="Normale1"/>
            </w:pPr>
            <w:hyperlink r:id="rId7" w:history="1">
              <w:r w:rsidR="00D83B3A" w:rsidRPr="00CC2037">
                <w:rPr>
                  <w:rStyle w:val="Collegamentoipertestuale"/>
                </w:rPr>
                <w:t>http://www.mathsisfun.com/index.htm</w:t>
              </w:r>
            </w:hyperlink>
          </w:p>
          <w:p w:rsidR="00D83B3A" w:rsidRDefault="0074340E" w:rsidP="00CA5224">
            <w:pPr>
              <w:pStyle w:val="Normale1"/>
            </w:pPr>
            <w:hyperlink r:id="rId8" w:history="1">
              <w:r w:rsidR="00D83B3A" w:rsidRPr="00CC2037">
                <w:rPr>
                  <w:rStyle w:val="Collegamentoipertestuale"/>
                </w:rPr>
                <w:t>http://www.mathsisfun.com/data/index.html</w:t>
              </w:r>
            </w:hyperlink>
          </w:p>
          <w:p w:rsidR="00D83B3A" w:rsidRDefault="0074340E" w:rsidP="00CA5224">
            <w:pPr>
              <w:pStyle w:val="Normale1"/>
            </w:pPr>
            <w:hyperlink r:id="rId9" w:history="1">
              <w:r w:rsidR="00D83B3A" w:rsidRPr="00CC2037">
                <w:rPr>
                  <w:rStyle w:val="Collegamentoipertestuale"/>
                </w:rPr>
                <w:t>http://www.mathsisfun.com/data/proba</w:t>
              </w:r>
              <w:r w:rsidR="00D83B3A" w:rsidRPr="00CC2037">
                <w:rPr>
                  <w:rStyle w:val="Collegamentoipertestuale"/>
                </w:rPr>
                <w:lastRenderedPageBreak/>
                <w:t>bility.html</w:t>
              </w:r>
            </w:hyperlink>
          </w:p>
          <w:p w:rsidR="00D83B3A" w:rsidRDefault="00D83B3A" w:rsidP="00CA5224">
            <w:pPr>
              <w:pStyle w:val="Normale1"/>
            </w:pPr>
          </w:p>
        </w:tc>
      </w:tr>
      <w:tr w:rsidR="00D83B3A" w:rsidTr="00CA5224">
        <w:tc>
          <w:tcPr>
            <w:tcW w:w="5353" w:type="dxa"/>
          </w:tcPr>
          <w:p w:rsidR="00D83B3A" w:rsidRDefault="00D83B3A" w:rsidP="00CA5224">
            <w:pPr>
              <w:pStyle w:val="Normale1"/>
            </w:pPr>
            <w:r w:rsidRPr="00CC2037">
              <w:rPr>
                <w:b/>
              </w:rPr>
              <w:lastRenderedPageBreak/>
              <w:t>FISICA.</w:t>
            </w:r>
            <w:r>
              <w:t xml:space="preserve"> Grandezze ed Unità di misura in fisica, chimica e biologia. Errore sperimentale. </w:t>
            </w:r>
          </w:p>
          <w:p w:rsidR="00D83B3A" w:rsidRDefault="00D83B3A" w:rsidP="00CA5224">
            <w:pPr>
              <w:pStyle w:val="Normale1"/>
              <w:contextualSpacing/>
            </w:pPr>
            <w:r>
              <w:t>Leggi della termodinamica. Forza, Lavoro. Proprietà della materia (solidi, fluidi).</w:t>
            </w:r>
          </w:p>
        </w:tc>
        <w:tc>
          <w:tcPr>
            <w:tcW w:w="4495" w:type="dxa"/>
          </w:tcPr>
          <w:p w:rsidR="00D83B3A" w:rsidRDefault="0074340E" w:rsidP="00CA5224">
            <w:pPr>
              <w:pStyle w:val="Normale1"/>
            </w:pPr>
            <w:hyperlink r:id="rId10" w:history="1">
              <w:r w:rsidR="00D83B3A" w:rsidRPr="00CC2037">
                <w:rPr>
                  <w:rStyle w:val="Collegamentoipertestuale"/>
                </w:rPr>
                <w:t>http://www.jbc.org/site/misc/itoa.TI.xhtml</w:t>
              </w:r>
            </w:hyperlink>
          </w:p>
          <w:p w:rsidR="00D83B3A" w:rsidRDefault="0074340E" w:rsidP="00CA5224">
            <w:pPr>
              <w:pStyle w:val="Normale1"/>
            </w:pPr>
            <w:hyperlink r:id="rId11" w:history="1">
              <w:r w:rsidR="00D83B3A" w:rsidRPr="00CC2037">
                <w:rPr>
                  <w:rStyle w:val="Collegamentoipertestuale"/>
                </w:rPr>
                <w:t>http://www.sapere.it/sapere/strumenti/studiafacile/fisica/Che-cos---la-fisica/Il-metodo-sperimentale/Grandezze-fisiche-e-unit--di-misura.html</w:t>
              </w:r>
            </w:hyperlink>
          </w:p>
        </w:tc>
      </w:tr>
      <w:tr w:rsidR="00D83B3A" w:rsidTr="00CA5224">
        <w:tc>
          <w:tcPr>
            <w:tcW w:w="5353" w:type="dxa"/>
          </w:tcPr>
          <w:p w:rsidR="00D83B3A" w:rsidRDefault="00D83B3A" w:rsidP="00CA5224">
            <w:pPr>
              <w:pStyle w:val="Normale1"/>
            </w:pPr>
            <w:r w:rsidRPr="00CC2037">
              <w:rPr>
                <w:b/>
              </w:rPr>
              <w:t xml:space="preserve">BIOCHIMICA. </w:t>
            </w:r>
            <w:r w:rsidRPr="00B2616C">
              <w:t xml:space="preserve">Struttura delle biomolecole. Proteine, cinetica enzimatica, affinità, saturazione, </w:t>
            </w:r>
            <w:proofErr w:type="spellStart"/>
            <w:r w:rsidRPr="00B2616C">
              <w:t>Michaelis-Menten</w:t>
            </w:r>
            <w:proofErr w:type="spellEnd"/>
            <w:r w:rsidRPr="00B2616C">
              <w:t>, glicolisi,</w:t>
            </w:r>
            <w:r>
              <w:t xml:space="preserve"> respirazione aerobia. Reazioni </w:t>
            </w:r>
            <w:proofErr w:type="spellStart"/>
            <w:r w:rsidRPr="00B2616C">
              <w:t>eso</w:t>
            </w:r>
            <w:proofErr w:type="spellEnd"/>
            <w:r w:rsidRPr="00B2616C">
              <w:t xml:space="preserve">/endoergoniche. </w:t>
            </w:r>
          </w:p>
        </w:tc>
        <w:tc>
          <w:tcPr>
            <w:tcW w:w="4495" w:type="dxa"/>
          </w:tcPr>
          <w:p w:rsidR="00D83B3A" w:rsidRDefault="00D83B3A" w:rsidP="00CA5224">
            <w:pPr>
              <w:pStyle w:val="Normale1"/>
              <w:contextualSpacing/>
            </w:pPr>
            <w:proofErr w:type="spellStart"/>
            <w:r>
              <w:t>Alberts</w:t>
            </w:r>
            <w:proofErr w:type="spellEnd"/>
            <w:r>
              <w:t xml:space="preserve"> et al. Biologia Molecolare della Cellula Zanichelli</w:t>
            </w:r>
          </w:p>
          <w:p w:rsidR="00D83B3A" w:rsidRDefault="0074340E" w:rsidP="00CA5224">
            <w:pPr>
              <w:pStyle w:val="Normale1"/>
              <w:contextualSpacing/>
            </w:pPr>
            <w:hyperlink r:id="rId12" w:history="1">
              <w:r w:rsidR="00D83B3A" w:rsidRPr="00CC2037">
                <w:rPr>
                  <w:rStyle w:val="Collegamentoipertestuale"/>
                </w:rPr>
                <w:t>http://www.wiley.com/college/pratt/0471393878/instructor/animations/enzyme_kinetics/index.html</w:t>
              </w:r>
            </w:hyperlink>
          </w:p>
          <w:p w:rsidR="00D83B3A" w:rsidRDefault="00D83B3A" w:rsidP="00CA5224">
            <w:pPr>
              <w:pStyle w:val="Normale1"/>
              <w:contextualSpacing/>
            </w:pPr>
          </w:p>
        </w:tc>
      </w:tr>
      <w:tr w:rsidR="00D83B3A" w:rsidTr="00CA5224">
        <w:tc>
          <w:tcPr>
            <w:tcW w:w="5353" w:type="dxa"/>
          </w:tcPr>
          <w:p w:rsidR="00D83B3A" w:rsidRDefault="00D83B3A" w:rsidP="00CA5224">
            <w:pPr>
              <w:pStyle w:val="Normale1"/>
              <w:contextualSpacing/>
            </w:pPr>
            <w:r w:rsidRPr="00CC2037">
              <w:rPr>
                <w:b/>
              </w:rPr>
              <w:t>GENETICA.</w:t>
            </w:r>
            <w:r>
              <w:t xml:space="preserve"> Struttura del DNA. Meccanismi genetici di base. Sintesi di RNA. Struttura dei geni. Regolazione dell’espressione genica. Ereditarietà.</w:t>
            </w:r>
          </w:p>
        </w:tc>
        <w:tc>
          <w:tcPr>
            <w:tcW w:w="4495" w:type="dxa"/>
          </w:tcPr>
          <w:p w:rsidR="00D83B3A" w:rsidRDefault="00D83B3A" w:rsidP="00CA5224">
            <w:pPr>
              <w:pStyle w:val="Normale1"/>
              <w:contextualSpacing/>
            </w:pPr>
            <w:proofErr w:type="spellStart"/>
            <w:r>
              <w:t>Alberts</w:t>
            </w:r>
            <w:proofErr w:type="spellEnd"/>
            <w:r>
              <w:t xml:space="preserve"> et al. Biologia Molecolare della Cellula Zanichelli</w:t>
            </w:r>
          </w:p>
          <w:p w:rsidR="00D83B3A" w:rsidRPr="00CC2037" w:rsidRDefault="0074340E" w:rsidP="00CA5224">
            <w:pPr>
              <w:pStyle w:val="Normale1"/>
              <w:contextualSpacing/>
              <w:rPr>
                <w:rStyle w:val="Collegamentoipertestuale"/>
              </w:rPr>
            </w:pPr>
            <w:hyperlink r:id="rId13" w:history="1">
              <w:r w:rsidR="00D83B3A" w:rsidRPr="00CC2037">
                <w:rPr>
                  <w:rStyle w:val="Collegamentoipertestuale"/>
                </w:rPr>
                <w:t>http://www.nature.com/scitable/ebooks/essentials-of-cell-biology-14749010/contents</w:t>
              </w:r>
            </w:hyperlink>
          </w:p>
          <w:p w:rsidR="00D83B3A" w:rsidRDefault="00D83B3A" w:rsidP="00CA5224">
            <w:pPr>
              <w:pStyle w:val="Normale1"/>
              <w:contextualSpacing/>
            </w:pPr>
            <w:r w:rsidRPr="00AA11B2">
              <w:t>http://www.nature.com/scitable/topic/genetics-5</w:t>
            </w:r>
          </w:p>
          <w:p w:rsidR="00D83B3A" w:rsidRDefault="00D83B3A" w:rsidP="00CA5224">
            <w:pPr>
              <w:pStyle w:val="Normale1"/>
              <w:contextualSpacing/>
            </w:pPr>
          </w:p>
        </w:tc>
      </w:tr>
      <w:tr w:rsidR="00D83B3A" w:rsidTr="00CA5224">
        <w:tc>
          <w:tcPr>
            <w:tcW w:w="5353" w:type="dxa"/>
          </w:tcPr>
          <w:p w:rsidR="00D83B3A" w:rsidRDefault="00D83B3A" w:rsidP="00CA5224">
            <w:pPr>
              <w:pStyle w:val="Normale1"/>
            </w:pPr>
            <w:r w:rsidRPr="00CC2037">
              <w:rPr>
                <w:b/>
              </w:rPr>
              <w:t>BIOLOGIA CELLULARE.</w:t>
            </w:r>
            <w:r>
              <w:t xml:space="preserve"> Struttura ed organizzazione della cellula. </w:t>
            </w:r>
          </w:p>
          <w:p w:rsidR="00D83B3A" w:rsidRDefault="00D83B3A" w:rsidP="00CA5224">
            <w:pPr>
              <w:pStyle w:val="Normale1"/>
            </w:pPr>
            <w:r>
              <w:t>Sintesi delle proteine. Trascrizione. Traduzione.</w:t>
            </w:r>
          </w:p>
          <w:p w:rsidR="00D83B3A" w:rsidRDefault="00D83B3A" w:rsidP="00CA5224">
            <w:pPr>
              <w:pStyle w:val="Normale1"/>
            </w:pPr>
            <w:r>
              <w:t xml:space="preserve">Comunicazione cellulare. Recettori di membrana. Principali messaggeri intracellulari (calcio, IP3, </w:t>
            </w:r>
            <w:proofErr w:type="spellStart"/>
            <w:r>
              <w:t>cAMP</w:t>
            </w:r>
            <w:proofErr w:type="spellEnd"/>
            <w:r>
              <w:t>). Principi della trasduzione del segnale.</w:t>
            </w:r>
          </w:p>
        </w:tc>
        <w:tc>
          <w:tcPr>
            <w:tcW w:w="4495" w:type="dxa"/>
          </w:tcPr>
          <w:p w:rsidR="00D83B3A" w:rsidRDefault="00D83B3A" w:rsidP="00CA5224">
            <w:pPr>
              <w:pStyle w:val="Normale1"/>
            </w:pPr>
            <w:proofErr w:type="spellStart"/>
            <w:r>
              <w:t>Alberts</w:t>
            </w:r>
            <w:proofErr w:type="spellEnd"/>
            <w:r>
              <w:t xml:space="preserve"> et al. Biologia Molecolare della Cellula Zanichelli</w:t>
            </w:r>
          </w:p>
          <w:p w:rsidR="00D83B3A" w:rsidRDefault="0074340E" w:rsidP="00CA5224">
            <w:pPr>
              <w:pStyle w:val="Normale1"/>
            </w:pPr>
            <w:hyperlink r:id="rId14" w:history="1">
              <w:r w:rsidR="00D83B3A" w:rsidRPr="00CC2037">
                <w:rPr>
                  <w:rStyle w:val="Collegamentoipertestuale"/>
                </w:rPr>
                <w:t>http://www.nature.com/scitable/ebooks/essentials-of-cell-biology-14749010/contents</w:t>
              </w:r>
            </w:hyperlink>
          </w:p>
          <w:p w:rsidR="00D83B3A" w:rsidRDefault="00D83B3A" w:rsidP="00CA5224">
            <w:pPr>
              <w:pStyle w:val="Normale1"/>
            </w:pPr>
          </w:p>
        </w:tc>
      </w:tr>
      <w:tr w:rsidR="00D83B3A" w:rsidRPr="0021117C" w:rsidTr="00CA5224">
        <w:tc>
          <w:tcPr>
            <w:tcW w:w="5353" w:type="dxa"/>
          </w:tcPr>
          <w:p w:rsidR="00D83B3A" w:rsidRPr="00CC2037" w:rsidRDefault="00D83B3A" w:rsidP="00CA5224">
            <w:pPr>
              <w:pStyle w:val="Normale1"/>
              <w:contextualSpacing/>
              <w:rPr>
                <w:b/>
              </w:rPr>
            </w:pPr>
            <w:r w:rsidRPr="00CC2037">
              <w:rPr>
                <w:b/>
              </w:rPr>
              <w:t>BIOLOGIA EVOLUZIONISTICA.</w:t>
            </w:r>
            <w:r>
              <w:t xml:space="preserve"> Gerarchia delle classificazioni biologiche. Il concetto di specie. Selezione naturale. Selezione direzionale, stabilizzante, divergente, dipendente dalla frequenza. Adattamento. </w:t>
            </w:r>
          </w:p>
        </w:tc>
        <w:tc>
          <w:tcPr>
            <w:tcW w:w="4495" w:type="dxa"/>
          </w:tcPr>
          <w:p w:rsidR="00D83B3A" w:rsidRDefault="0074340E" w:rsidP="00CA5224">
            <w:pPr>
              <w:pStyle w:val="Normale1"/>
            </w:pPr>
            <w:hyperlink r:id="rId15" w:history="1">
              <w:r w:rsidR="00D83B3A" w:rsidRPr="00CC2037">
                <w:rPr>
                  <w:rStyle w:val="Collegamentoipertestuale"/>
                </w:rPr>
                <w:t>http://en.wikipedia.org/wiki/Species</w:t>
              </w:r>
            </w:hyperlink>
          </w:p>
          <w:p w:rsidR="00D83B3A" w:rsidRDefault="00D83B3A" w:rsidP="00CA5224">
            <w:pPr>
              <w:pStyle w:val="Normale1"/>
            </w:pPr>
          </w:p>
          <w:p w:rsidR="00D83B3A" w:rsidRPr="0021117C" w:rsidRDefault="00D83B3A" w:rsidP="00CA5224">
            <w:pPr>
              <w:pStyle w:val="Normale1"/>
              <w:contextualSpacing/>
              <w:rPr>
                <w:lang w:val="en-GB"/>
              </w:rPr>
            </w:pPr>
            <w:proofErr w:type="spellStart"/>
            <w:r w:rsidRPr="0021117C">
              <w:rPr>
                <w:lang w:val="en-GB"/>
              </w:rPr>
              <w:t>Futuyma</w:t>
            </w:r>
            <w:proofErr w:type="spellEnd"/>
            <w:r w:rsidRPr="0021117C">
              <w:rPr>
                <w:lang w:val="en-GB"/>
              </w:rPr>
              <w:t xml:space="preserve">, </w:t>
            </w:r>
            <w:proofErr w:type="spellStart"/>
            <w:r w:rsidRPr="0021117C">
              <w:rPr>
                <w:lang w:val="en-GB"/>
              </w:rPr>
              <w:t>Evoluzione</w:t>
            </w:r>
            <w:proofErr w:type="spellEnd"/>
            <w:r w:rsidRPr="0021117C">
              <w:rPr>
                <w:lang w:val="en-GB"/>
              </w:rPr>
              <w:t xml:space="preserve">, </w:t>
            </w:r>
            <w:proofErr w:type="spellStart"/>
            <w:r w:rsidRPr="0021117C">
              <w:rPr>
                <w:lang w:val="en-GB"/>
              </w:rPr>
              <w:t>Zanichelli</w:t>
            </w:r>
            <w:proofErr w:type="spellEnd"/>
            <w:r w:rsidRPr="0021117C">
              <w:rPr>
                <w:lang w:val="en-GB"/>
              </w:rPr>
              <w:t>, Bologna.</w:t>
            </w:r>
          </w:p>
          <w:p w:rsidR="00D83B3A" w:rsidRPr="00561BDC" w:rsidRDefault="00D83B3A" w:rsidP="00CA5224">
            <w:pPr>
              <w:pStyle w:val="Normale1"/>
              <w:rPr>
                <w:lang w:val="en-GB"/>
              </w:rPr>
            </w:pPr>
            <w:r w:rsidRPr="001E13BF">
              <w:rPr>
                <w:lang w:val="en-GB"/>
              </w:rPr>
              <w:t xml:space="preserve">Zimmer &amp; </w:t>
            </w:r>
            <w:proofErr w:type="spellStart"/>
            <w:r w:rsidRPr="001E13BF">
              <w:rPr>
                <w:lang w:val="en-GB"/>
              </w:rPr>
              <w:t>Emlen</w:t>
            </w:r>
            <w:proofErr w:type="spellEnd"/>
            <w:r w:rsidRPr="001E13BF">
              <w:rPr>
                <w:lang w:val="en-GB"/>
              </w:rPr>
              <w:t xml:space="preserve">, </w:t>
            </w:r>
            <w:r w:rsidRPr="001E13BF">
              <w:rPr>
                <w:bCs/>
                <w:lang w:val="en-GB"/>
              </w:rPr>
              <w:t>Evolution: Making Sense of Life, Roberts &amp; Company Publishers, 2013.</w:t>
            </w:r>
          </w:p>
        </w:tc>
      </w:tr>
      <w:tr w:rsidR="00D83B3A" w:rsidTr="00CA5224">
        <w:tc>
          <w:tcPr>
            <w:tcW w:w="5353" w:type="dxa"/>
          </w:tcPr>
          <w:p w:rsidR="00D83B3A" w:rsidRDefault="00D83B3A" w:rsidP="00CA5224">
            <w:pPr>
              <w:pStyle w:val="Normale1"/>
            </w:pPr>
            <w:r w:rsidRPr="00CC2037">
              <w:rPr>
                <w:b/>
              </w:rPr>
              <w:t>FISIOLOGIA GENERALE.</w:t>
            </w:r>
            <w:r>
              <w:t xml:space="preserve">  Diffusione semplice di elettroliti ed </w:t>
            </w:r>
            <w:proofErr w:type="spellStart"/>
            <w:r>
              <w:t>anelettroliti</w:t>
            </w:r>
            <w:proofErr w:type="spellEnd"/>
            <w:r>
              <w:t xml:space="preserve">. I legge di </w:t>
            </w:r>
            <w:proofErr w:type="spellStart"/>
            <w:r>
              <w:t>Fick</w:t>
            </w:r>
            <w:proofErr w:type="spellEnd"/>
            <w:r>
              <w:t xml:space="preserve">. Struttura e funzioni delle membrane biologiche. Flussi attraverso le membrane (canali </w:t>
            </w:r>
            <w:proofErr w:type="spellStart"/>
            <w:r>
              <w:t>ionichi</w:t>
            </w:r>
            <w:proofErr w:type="spellEnd"/>
            <w:r>
              <w:t xml:space="preserve">, </w:t>
            </w:r>
            <w:proofErr w:type="spellStart"/>
            <w:r>
              <w:t>transportatori</w:t>
            </w:r>
            <w:proofErr w:type="spellEnd"/>
            <w:r>
              <w:t xml:space="preserve">). Basi generali di Fisiologia motoria e sensoriale. Classificazione dei sistemi sensoriali. </w:t>
            </w:r>
            <w:proofErr w:type="spellStart"/>
            <w:r>
              <w:t>Transduzione</w:t>
            </w:r>
            <w:proofErr w:type="spellEnd"/>
            <w:r>
              <w:t xml:space="preserve"> sensoriale. Riflessi. </w:t>
            </w:r>
          </w:p>
        </w:tc>
        <w:tc>
          <w:tcPr>
            <w:tcW w:w="4495" w:type="dxa"/>
          </w:tcPr>
          <w:p w:rsidR="00D83B3A" w:rsidRDefault="00D83B3A" w:rsidP="00CA5224">
            <w:pPr>
              <w:pStyle w:val="Normale1"/>
            </w:pPr>
            <w:r>
              <w:t xml:space="preserve">Fisiologia Ambientale, </w:t>
            </w:r>
            <w:proofErr w:type="spellStart"/>
            <w:r>
              <w:t>Willmer</w:t>
            </w:r>
            <w:proofErr w:type="spellEnd"/>
            <w:r>
              <w:t xml:space="preserve"> et al Zanichelli,</w:t>
            </w:r>
          </w:p>
          <w:p w:rsidR="00D83B3A" w:rsidRDefault="00D83B3A" w:rsidP="00CA5224">
            <w:pPr>
              <w:pStyle w:val="Normale1"/>
            </w:pPr>
            <w:r>
              <w:t>Fisiologia Generale Hill et al. Zanichelli</w:t>
            </w:r>
          </w:p>
          <w:p w:rsidR="00D83B3A" w:rsidRDefault="0074340E" w:rsidP="00CA5224">
            <w:pPr>
              <w:pStyle w:val="Normale1"/>
            </w:pPr>
            <w:hyperlink r:id="rId16" w:history="1">
              <w:r w:rsidR="00D83B3A" w:rsidRPr="00CC2037">
                <w:rPr>
                  <w:rStyle w:val="Collegamentoipertestuale"/>
                </w:rPr>
                <w:t>http://en.wikipedia.org/wiki/Cell_membrane</w:t>
              </w:r>
            </w:hyperlink>
          </w:p>
          <w:p w:rsidR="00D83B3A" w:rsidRDefault="0074340E" w:rsidP="00CA5224">
            <w:pPr>
              <w:pStyle w:val="Normale1"/>
            </w:pPr>
            <w:hyperlink r:id="rId17" w:history="1">
              <w:r w:rsidR="00D83B3A" w:rsidRPr="00CC2037">
                <w:rPr>
                  <w:rStyle w:val="Collegamentoipertestuale"/>
                </w:rPr>
                <w:t>https://www.uta.edu/biology/bernard/classnotes/3442/01%20Animal%20Physiology%20-%20Foundations%20of%20Physiology.p</w:t>
              </w:r>
              <w:r w:rsidR="00D83B3A" w:rsidRPr="00CC2037">
                <w:rPr>
                  <w:rStyle w:val="Collegamentoipertestuale"/>
                </w:rPr>
                <w:lastRenderedPageBreak/>
                <w:t>df</w:t>
              </w:r>
            </w:hyperlink>
          </w:p>
        </w:tc>
      </w:tr>
      <w:tr w:rsidR="00D83B3A" w:rsidTr="00CA5224">
        <w:tc>
          <w:tcPr>
            <w:tcW w:w="5353" w:type="dxa"/>
          </w:tcPr>
          <w:p w:rsidR="00D83B3A" w:rsidRDefault="00D83B3A" w:rsidP="00CA5224">
            <w:pPr>
              <w:pStyle w:val="Normale1"/>
            </w:pPr>
            <w:r w:rsidRPr="00CC2037">
              <w:rPr>
                <w:b/>
              </w:rPr>
              <w:lastRenderedPageBreak/>
              <w:t>NEUROANATOMIA e NEUROFISIOLOGIA</w:t>
            </w:r>
            <w:r>
              <w:t xml:space="preserve">. Concetti di neuroanatomia funzionale. Encefalo, Midollo spinale, Tronco Encefalico, Diencefalo e Cervelletto, Telencefalo, Sistema nervoso autonomo, sistema ipotalamo-ipofisario, Sistema Limbico, Amigdala, Ippocampo, Talamo. </w:t>
            </w:r>
          </w:p>
          <w:p w:rsidR="00D83B3A" w:rsidRDefault="00D83B3A" w:rsidP="00CA5224">
            <w:pPr>
              <w:pStyle w:val="Normale1"/>
            </w:pPr>
            <w:r>
              <w:t xml:space="preserve">Concetti generali di neuroendocrinologia. Neurotrasmettitori, </w:t>
            </w:r>
            <w:proofErr w:type="spellStart"/>
            <w:r>
              <w:t>neuropeptidi</w:t>
            </w:r>
            <w:proofErr w:type="spellEnd"/>
            <w:r>
              <w:t xml:space="preserve"> ed ormoni, via adrenergica, serotoninergica, colinergica.</w:t>
            </w:r>
          </w:p>
        </w:tc>
        <w:tc>
          <w:tcPr>
            <w:tcW w:w="4495" w:type="dxa"/>
          </w:tcPr>
          <w:p w:rsidR="00D83B3A" w:rsidRDefault="00D83B3A" w:rsidP="00CA5224">
            <w:pPr>
              <w:pStyle w:val="Normale1"/>
            </w:pPr>
            <w:r>
              <w:t xml:space="preserve">Kandel, </w:t>
            </w:r>
            <w:proofErr w:type="spellStart"/>
            <w:r>
              <w:t>Schwartz</w:t>
            </w:r>
            <w:proofErr w:type="spellEnd"/>
            <w:r>
              <w:t xml:space="preserve">, </w:t>
            </w:r>
            <w:proofErr w:type="spellStart"/>
            <w:r>
              <w:t>Jessel</w:t>
            </w:r>
            <w:proofErr w:type="spellEnd"/>
            <w:r>
              <w:t xml:space="preserve"> . Principi di Neuroscienze</w:t>
            </w:r>
          </w:p>
          <w:p w:rsidR="00D83B3A" w:rsidRDefault="0074340E" w:rsidP="00CA5224">
            <w:pPr>
              <w:pStyle w:val="Normale1"/>
            </w:pPr>
            <w:hyperlink r:id="rId18" w:history="1">
              <w:r w:rsidR="00D83B3A" w:rsidRPr="00CC2037">
                <w:rPr>
                  <w:rStyle w:val="Collegamentoipertestuale"/>
                </w:rPr>
                <w:t>http://en.wikipedia.org/wiki/Neuroscience</w:t>
              </w:r>
            </w:hyperlink>
          </w:p>
          <w:p w:rsidR="00D83B3A" w:rsidRDefault="0074340E" w:rsidP="00CA5224">
            <w:pPr>
              <w:pStyle w:val="Normale1"/>
            </w:pPr>
            <w:hyperlink r:id="rId19" w:history="1">
              <w:r w:rsidR="00D83B3A" w:rsidRPr="00CC2037">
                <w:rPr>
                  <w:rStyle w:val="Collegamentoipertestuale"/>
                </w:rPr>
                <w:t>http://en.wikipedia.org/wiki/Neurotransmitter</w:t>
              </w:r>
            </w:hyperlink>
          </w:p>
          <w:p w:rsidR="00D83B3A" w:rsidRDefault="00D83B3A" w:rsidP="00CA5224">
            <w:pPr>
              <w:pStyle w:val="Normale1"/>
            </w:pPr>
          </w:p>
        </w:tc>
      </w:tr>
      <w:tr w:rsidR="00D83B3A" w:rsidRPr="0021117C" w:rsidTr="00CA5224">
        <w:tc>
          <w:tcPr>
            <w:tcW w:w="5353" w:type="dxa"/>
          </w:tcPr>
          <w:p w:rsidR="00D83B3A" w:rsidRDefault="00D83B3A" w:rsidP="00CA5224">
            <w:pPr>
              <w:pStyle w:val="Normale1"/>
            </w:pPr>
            <w:r w:rsidRPr="00CC2037">
              <w:rPr>
                <w:b/>
              </w:rPr>
              <w:t>BIOLOGIA DELLA RIPRODUZIONE.</w:t>
            </w:r>
            <w:r>
              <w:t xml:space="preserve"> Riproduzione sessuata ed asessuata negli animali.</w:t>
            </w:r>
          </w:p>
        </w:tc>
        <w:tc>
          <w:tcPr>
            <w:tcW w:w="4495" w:type="dxa"/>
          </w:tcPr>
          <w:p w:rsidR="00D83B3A" w:rsidRPr="001E13BF" w:rsidRDefault="00D83B3A" w:rsidP="00CA5224">
            <w:pPr>
              <w:pStyle w:val="Normale1"/>
              <w:rPr>
                <w:lang w:val="en-GB"/>
              </w:rPr>
            </w:pPr>
            <w:proofErr w:type="spellStart"/>
            <w:r w:rsidRPr="001E13BF">
              <w:rPr>
                <w:lang w:val="en-GB"/>
              </w:rPr>
              <w:t>Futuyma</w:t>
            </w:r>
            <w:proofErr w:type="spellEnd"/>
            <w:r w:rsidRPr="001E13BF">
              <w:rPr>
                <w:lang w:val="en-GB"/>
              </w:rPr>
              <w:t xml:space="preserve">, </w:t>
            </w:r>
            <w:proofErr w:type="spellStart"/>
            <w:r w:rsidRPr="001E13BF">
              <w:rPr>
                <w:lang w:val="en-GB"/>
              </w:rPr>
              <w:t>Evoluzione</w:t>
            </w:r>
            <w:proofErr w:type="spellEnd"/>
            <w:r w:rsidRPr="001E13BF">
              <w:rPr>
                <w:lang w:val="en-GB"/>
              </w:rPr>
              <w:t xml:space="preserve">, </w:t>
            </w:r>
            <w:proofErr w:type="spellStart"/>
            <w:r w:rsidRPr="001E13BF">
              <w:rPr>
                <w:lang w:val="en-GB"/>
              </w:rPr>
              <w:t>Zanichelli</w:t>
            </w:r>
            <w:proofErr w:type="spellEnd"/>
            <w:r w:rsidRPr="001E13BF">
              <w:rPr>
                <w:lang w:val="en-GB"/>
              </w:rPr>
              <w:t>, Bologna.</w:t>
            </w:r>
          </w:p>
          <w:p w:rsidR="00D83B3A" w:rsidRPr="001E13BF" w:rsidRDefault="00D83B3A" w:rsidP="00CA5224">
            <w:pPr>
              <w:pStyle w:val="Normale1"/>
              <w:rPr>
                <w:lang w:val="en-GB"/>
              </w:rPr>
            </w:pPr>
            <w:r w:rsidRPr="001E13BF">
              <w:rPr>
                <w:lang w:val="en-GB"/>
              </w:rPr>
              <w:t xml:space="preserve">Zimmer &amp; </w:t>
            </w:r>
            <w:proofErr w:type="spellStart"/>
            <w:r w:rsidRPr="001E13BF">
              <w:rPr>
                <w:lang w:val="en-GB"/>
              </w:rPr>
              <w:t>Emlen</w:t>
            </w:r>
            <w:proofErr w:type="spellEnd"/>
            <w:r w:rsidRPr="001E13BF">
              <w:rPr>
                <w:lang w:val="en-GB"/>
              </w:rPr>
              <w:t xml:space="preserve">, </w:t>
            </w:r>
            <w:r w:rsidRPr="001E13BF">
              <w:rPr>
                <w:bCs/>
                <w:lang w:val="en-GB"/>
              </w:rPr>
              <w:t>Evolution: Making Sense of Life, Roberts &amp; Company Publishers, 2013.</w:t>
            </w:r>
          </w:p>
          <w:p w:rsidR="00D83B3A" w:rsidRPr="001E13BF" w:rsidRDefault="0074340E" w:rsidP="00CA5224">
            <w:pPr>
              <w:pStyle w:val="Normale1"/>
              <w:rPr>
                <w:lang w:val="en-GB"/>
              </w:rPr>
            </w:pPr>
            <w:hyperlink r:id="rId20" w:history="1">
              <w:r w:rsidR="00D83B3A" w:rsidRPr="001E13BF">
                <w:rPr>
                  <w:rStyle w:val="Collegamentoipertestuale"/>
                  <w:lang w:val="en-GB"/>
                </w:rPr>
                <w:t>www.en.wikipedia.org/wiki/Asexual_reproduction</w:t>
              </w:r>
            </w:hyperlink>
          </w:p>
          <w:p w:rsidR="00D83B3A" w:rsidRPr="001E13BF" w:rsidRDefault="0074340E" w:rsidP="00CA5224">
            <w:pPr>
              <w:pStyle w:val="Normale1"/>
              <w:rPr>
                <w:lang w:val="en-GB"/>
              </w:rPr>
            </w:pPr>
            <w:hyperlink r:id="rId21" w:history="1">
              <w:r w:rsidR="00D83B3A" w:rsidRPr="001E13BF">
                <w:rPr>
                  <w:rStyle w:val="Collegamentoipertestuale"/>
                  <w:lang w:val="en-GB"/>
                </w:rPr>
                <w:t>www.en.wikipedia.org/wiki/Sexual_reproduction</w:t>
              </w:r>
            </w:hyperlink>
          </w:p>
        </w:tc>
      </w:tr>
    </w:tbl>
    <w:p w:rsidR="00D83B3A" w:rsidRPr="00C70E89" w:rsidRDefault="00D83B3A" w:rsidP="00C70E89">
      <w:pPr>
        <w:spacing w:after="0"/>
        <w:jc w:val="both"/>
        <w:rPr>
          <w:rFonts w:ascii="Times New Roman" w:hAnsi="Times New Roman"/>
        </w:rPr>
      </w:pPr>
      <w:r>
        <w:rPr>
          <w:rFonts w:ascii="Times New Roman" w:hAnsi="Times New Roman"/>
        </w:rPr>
        <w:t>La prova</w:t>
      </w:r>
      <w:r w:rsidRPr="00C70E89">
        <w:rPr>
          <w:rFonts w:ascii="Times New Roman" w:hAnsi="Times New Roman"/>
        </w:rPr>
        <w:t xml:space="preserve"> si svolger</w:t>
      </w:r>
      <w:r>
        <w:rPr>
          <w:rFonts w:ascii="Times New Roman" w:hAnsi="Times New Roman"/>
        </w:rPr>
        <w:t>à</w:t>
      </w:r>
      <w:r w:rsidRPr="00C70E89">
        <w:rPr>
          <w:rFonts w:ascii="Times New Roman" w:hAnsi="Times New Roman"/>
        </w:rPr>
        <w:t xml:space="preserve"> </w:t>
      </w:r>
      <w:r>
        <w:rPr>
          <w:rFonts w:ascii="Times New Roman" w:hAnsi="Times New Roman"/>
        </w:rPr>
        <w:t xml:space="preserve">due volte all’anno, </w:t>
      </w:r>
      <w:r w:rsidRPr="00C70E89">
        <w:rPr>
          <w:rFonts w:ascii="Times New Roman" w:hAnsi="Times New Roman"/>
        </w:rPr>
        <w:t xml:space="preserve">previa comunicazione nel sito del </w:t>
      </w:r>
      <w:r>
        <w:rPr>
          <w:rFonts w:ascii="Times New Roman" w:hAnsi="Times New Roman"/>
        </w:rPr>
        <w:t>Corso di laurea ECAU (</w:t>
      </w:r>
      <w:r w:rsidRPr="00C70E89">
        <w:rPr>
          <w:rFonts w:ascii="Times New Roman" w:hAnsi="Times New Roman"/>
        </w:rPr>
        <w:t xml:space="preserve">alla </w:t>
      </w:r>
      <w:r>
        <w:rPr>
          <w:rFonts w:ascii="Times New Roman" w:hAnsi="Times New Roman"/>
        </w:rPr>
        <w:t xml:space="preserve">pagina: </w:t>
      </w:r>
      <w:hyperlink r:id="rId22" w:history="1">
        <w:r w:rsidRPr="002341E1">
          <w:rPr>
            <w:rStyle w:val="Collegamentoipertestuale"/>
            <w:rFonts w:ascii="Times New Roman" w:hAnsi="Times New Roman"/>
          </w:rPr>
          <w:t>http://naturali.campusnet.unito.it/do/home.pl/View?doc=NormeAmmissioneLMECAU.html</w:t>
        </w:r>
      </w:hyperlink>
      <w:r>
        <w:rPr>
          <w:rFonts w:ascii="Times New Roman" w:hAnsi="Times New Roman"/>
        </w:rPr>
        <w:t xml:space="preserve">) ed avverrà alla </w:t>
      </w:r>
      <w:r w:rsidRPr="00C70E89">
        <w:rPr>
          <w:rFonts w:ascii="Times New Roman" w:hAnsi="Times New Roman"/>
        </w:rPr>
        <w:t>presenza di almeno tre docenti del corso.</w:t>
      </w:r>
    </w:p>
    <w:p w:rsidR="00D83B3A" w:rsidRPr="00C136E5" w:rsidRDefault="00D83B3A" w:rsidP="00C70E89">
      <w:pPr>
        <w:spacing w:after="0"/>
        <w:jc w:val="both"/>
        <w:rPr>
          <w:rFonts w:ascii="Times New Roman" w:hAnsi="Times New Roman"/>
        </w:rPr>
      </w:pPr>
      <w:r w:rsidRPr="00C136E5">
        <w:rPr>
          <w:rFonts w:ascii="Times New Roman" w:hAnsi="Times New Roman"/>
        </w:rPr>
        <w:t xml:space="preserve">5. </w:t>
      </w:r>
      <w:r>
        <w:rPr>
          <w:rFonts w:ascii="Times New Roman" w:hAnsi="Times New Roman"/>
        </w:rPr>
        <w:t xml:space="preserve">Gli </w:t>
      </w:r>
      <w:r w:rsidRPr="00C136E5">
        <w:rPr>
          <w:rFonts w:ascii="Times New Roman" w:hAnsi="Times New Roman"/>
        </w:rPr>
        <w:t>studenti non comunitari</w:t>
      </w:r>
      <w:r>
        <w:rPr>
          <w:rFonts w:ascii="Times New Roman" w:hAnsi="Times New Roman"/>
        </w:rPr>
        <w:t>,</w:t>
      </w:r>
      <w:r w:rsidRPr="00C136E5">
        <w:rPr>
          <w:rFonts w:ascii="Times New Roman" w:hAnsi="Times New Roman"/>
        </w:rPr>
        <w:t xml:space="preserve"> purché in possesso dei requisiti di cui a</w:t>
      </w:r>
      <w:r>
        <w:rPr>
          <w:rFonts w:ascii="Times New Roman" w:hAnsi="Times New Roman"/>
        </w:rPr>
        <w:t>l</w:t>
      </w:r>
      <w:r w:rsidRPr="00C136E5">
        <w:rPr>
          <w:rFonts w:ascii="Times New Roman" w:hAnsi="Times New Roman"/>
        </w:rPr>
        <w:t xml:space="preserve"> comma 2,</w:t>
      </w:r>
      <w:r>
        <w:rPr>
          <w:rFonts w:ascii="Times New Roman" w:hAnsi="Times New Roman"/>
        </w:rPr>
        <w:t xml:space="preserve"> dovranno superare  anche </w:t>
      </w:r>
      <w:r w:rsidRPr="00C136E5">
        <w:rPr>
          <w:rFonts w:ascii="Times New Roman" w:hAnsi="Times New Roman"/>
        </w:rPr>
        <w:t xml:space="preserve">la prova di conoscenza della lingua italiana, </w:t>
      </w:r>
      <w:r>
        <w:rPr>
          <w:rFonts w:ascii="Times New Roman" w:hAnsi="Times New Roman"/>
        </w:rPr>
        <w:t>che verrà effettuata contestualmente alla prova di ver</w:t>
      </w:r>
      <w:r w:rsidRPr="00C136E5">
        <w:rPr>
          <w:rFonts w:ascii="Times New Roman" w:hAnsi="Times New Roman"/>
        </w:rPr>
        <w:t>ifica dell’adeguatezza della personale preparazione</w:t>
      </w:r>
      <w:r>
        <w:rPr>
          <w:rFonts w:ascii="Times New Roman" w:hAnsi="Times New Roman"/>
        </w:rPr>
        <w:t>.</w:t>
      </w:r>
      <w:r w:rsidRPr="00C136E5">
        <w:rPr>
          <w:rFonts w:ascii="Times New Roman" w:hAnsi="Times New Roman"/>
        </w:rPr>
        <w:t xml:space="preserve"> </w:t>
      </w:r>
    </w:p>
    <w:p w:rsidR="00D83B3A" w:rsidRDefault="00D83B3A" w:rsidP="00C136E5">
      <w:pPr>
        <w:pStyle w:val="Titolo4"/>
        <w:rPr>
          <w:szCs w:val="24"/>
        </w:rPr>
      </w:pPr>
    </w:p>
    <w:p w:rsidR="00D83B3A" w:rsidRPr="00C136E5" w:rsidRDefault="00D83B3A" w:rsidP="00C136E5">
      <w:pPr>
        <w:pStyle w:val="Titolo4"/>
        <w:rPr>
          <w:szCs w:val="24"/>
        </w:rPr>
      </w:pPr>
      <w:r w:rsidRPr="00C136E5">
        <w:rPr>
          <w:szCs w:val="24"/>
        </w:rPr>
        <w:t>Art. 4</w:t>
      </w:r>
    </w:p>
    <w:p w:rsidR="00D83B3A" w:rsidRPr="00C136E5" w:rsidRDefault="00D83B3A" w:rsidP="00C136E5">
      <w:pPr>
        <w:spacing w:after="0"/>
        <w:jc w:val="center"/>
        <w:rPr>
          <w:rFonts w:ascii="Times New Roman" w:hAnsi="Times New Roman"/>
          <w:b/>
        </w:rPr>
      </w:pPr>
      <w:r w:rsidRPr="00C136E5">
        <w:rPr>
          <w:rFonts w:ascii="Times New Roman" w:hAnsi="Times New Roman"/>
          <w:b/>
        </w:rPr>
        <w:t>Durata del corso di studio</w:t>
      </w:r>
    </w:p>
    <w:p w:rsidR="00D83B3A" w:rsidRPr="00C136E5" w:rsidRDefault="00D83B3A" w:rsidP="002B1D26">
      <w:pPr>
        <w:spacing w:after="0"/>
        <w:jc w:val="both"/>
        <w:rPr>
          <w:rFonts w:ascii="Times New Roman" w:hAnsi="Times New Roman"/>
        </w:rPr>
      </w:pPr>
      <w:r w:rsidRPr="00C136E5">
        <w:rPr>
          <w:rFonts w:ascii="Times New Roman" w:hAnsi="Times New Roman"/>
        </w:rPr>
        <w:t>La durata normale del corso è di due anni. Per il conseguimento del titolo lo studente dovrà acquisire almeno 120 CFU, secondo le indicazioni contenute nella scheda delle attività formative e dei crediti relativi al curriculum del biennio compresa nell'Ordinamento didattico del Corso, come disciplinato nel RDA.</w:t>
      </w:r>
    </w:p>
    <w:p w:rsidR="00D83B3A" w:rsidRPr="00C136E5" w:rsidRDefault="00D83B3A" w:rsidP="002B1D26">
      <w:pPr>
        <w:spacing w:after="0"/>
        <w:jc w:val="both"/>
        <w:rPr>
          <w:rFonts w:ascii="Times New Roman" w:hAnsi="Times New Roman"/>
        </w:rPr>
      </w:pPr>
      <w:r w:rsidRPr="00C136E5">
        <w:rPr>
          <w:rFonts w:ascii="Times New Roman" w:hAnsi="Times New Roman"/>
        </w:rPr>
        <w:t>2. La quantità media di impegno complessivo di apprendimento, svolto in un anno da uno studente impegnato a tempo pieno negli studi universitari, è convenzionalmente fissata in 60 crediti. È altresì possibile l’iscrizione a tempo parziale, secondo le regole fissate dall’Ateneo.</w:t>
      </w:r>
    </w:p>
    <w:p w:rsidR="00D83B3A" w:rsidRPr="00C136E5" w:rsidRDefault="00D83B3A" w:rsidP="002B1D26">
      <w:pPr>
        <w:spacing w:after="0"/>
        <w:jc w:val="both"/>
        <w:rPr>
          <w:rFonts w:ascii="Times New Roman" w:hAnsi="Times New Roman"/>
        </w:rPr>
      </w:pPr>
      <w:r w:rsidRPr="00C136E5">
        <w:rPr>
          <w:rFonts w:ascii="Times New Roman" w:hAnsi="Times New Roman"/>
        </w:rPr>
        <w:t>3. I crediti corrispondenti a ciascuna attività formativa sono acquisiti dallo studente con il superamento dell’esame o di altra forma di verifica del profitto, effettuata con le modalità stabilite all’art. 7 del presente regolamento, in accordo con il Regolamento Didattico di Ateneo nonché con i Regolamenti dei Dipartimenti di riferimento.</w:t>
      </w:r>
    </w:p>
    <w:p w:rsidR="00D83B3A" w:rsidRPr="00C136E5" w:rsidRDefault="00D83B3A" w:rsidP="002B1D26">
      <w:pPr>
        <w:tabs>
          <w:tab w:val="left" w:pos="720"/>
        </w:tabs>
        <w:spacing w:after="0" w:line="240" w:lineRule="atLeast"/>
        <w:jc w:val="both"/>
        <w:rPr>
          <w:rFonts w:ascii="Times New Roman" w:hAnsi="Times New Roman"/>
        </w:rPr>
      </w:pPr>
      <w:r w:rsidRPr="00C136E5">
        <w:rPr>
          <w:rFonts w:ascii="Times New Roman" w:hAnsi="Times New Roman"/>
        </w:rPr>
        <w:t xml:space="preserve">4. Lo studente iscritto </w:t>
      </w:r>
      <w:r w:rsidRPr="00C136E5">
        <w:rPr>
          <w:rFonts w:ascii="Times New Roman" w:hAnsi="Times New Roman"/>
          <w:color w:val="000000"/>
        </w:rPr>
        <w:t xml:space="preserve">al Corso di Laurea magistrale in ECAU </w:t>
      </w:r>
      <w:r w:rsidRPr="00C136E5">
        <w:rPr>
          <w:rFonts w:ascii="Times New Roman" w:hAnsi="Times New Roman"/>
        </w:rPr>
        <w:t>non decade dalla qualità di studente se non dopo aver presentato alla segreteria studenti la dichiarazione di rinuncia al proseguimento degli studi. In caso di interruzione prolungata della carriera scolastica, il proseguimento degli studi è subordinato alla valutazione preliminare da parte del CCLM della non obsolescenza dei crediti formativi maturati prima dell’interruzione;</w:t>
      </w:r>
      <w:r w:rsidRPr="00C136E5">
        <w:rPr>
          <w:rFonts w:ascii="Times New Roman" w:hAnsi="Times New Roman"/>
          <w:color w:val="CC0000"/>
        </w:rPr>
        <w:t xml:space="preserve"> </w:t>
      </w:r>
      <w:r w:rsidRPr="00C136E5">
        <w:rPr>
          <w:rFonts w:ascii="Times New Roman" w:hAnsi="Times New Roman"/>
        </w:rPr>
        <w:t>in ogni caso, anche in assenza di prolungate interruzioni, qualora il titolo finale non venga conseguito entro un periodo di tempo pari al doppio della durata normale del corso, tutti i crediti  sino ad allora maturati saranno soggetti a verifica della non intervenuta obsolescenza dei contenuti formativi.</w:t>
      </w:r>
    </w:p>
    <w:p w:rsidR="00D83B3A" w:rsidRPr="00C136E5" w:rsidRDefault="00D83B3A" w:rsidP="002B1D26">
      <w:pPr>
        <w:spacing w:after="0"/>
        <w:jc w:val="both"/>
        <w:rPr>
          <w:rFonts w:ascii="Times New Roman" w:hAnsi="Times New Roman"/>
        </w:rPr>
      </w:pPr>
    </w:p>
    <w:p w:rsidR="00D83B3A" w:rsidRPr="00C136E5" w:rsidRDefault="00D83B3A" w:rsidP="00C136E5">
      <w:pPr>
        <w:spacing w:after="0"/>
        <w:jc w:val="center"/>
        <w:rPr>
          <w:rFonts w:ascii="Times New Roman" w:hAnsi="Times New Roman"/>
          <w:b/>
        </w:rPr>
      </w:pPr>
      <w:bookmarkStart w:id="7" w:name="_Toc231808357"/>
      <w:r w:rsidRPr="00C136E5">
        <w:rPr>
          <w:rFonts w:ascii="Times New Roman" w:hAnsi="Times New Roman"/>
          <w:b/>
        </w:rPr>
        <w:lastRenderedPageBreak/>
        <w:t>ARTICOLO 5</w:t>
      </w:r>
      <w:bookmarkEnd w:id="7"/>
    </w:p>
    <w:p w:rsidR="00D83B3A" w:rsidRPr="00C136E5" w:rsidRDefault="00D83B3A" w:rsidP="00C136E5">
      <w:pPr>
        <w:spacing w:after="0" w:line="240" w:lineRule="atLeast"/>
        <w:jc w:val="center"/>
        <w:rPr>
          <w:rFonts w:ascii="Times New Roman" w:hAnsi="Times New Roman"/>
          <w:b/>
        </w:rPr>
      </w:pPr>
      <w:r w:rsidRPr="00C136E5">
        <w:rPr>
          <w:rFonts w:ascii="Times New Roman" w:hAnsi="Times New Roman"/>
          <w:b/>
        </w:rPr>
        <w:t>Attività Formative, insegnamenti, curricula e docenti</w:t>
      </w:r>
    </w:p>
    <w:p w:rsidR="00D83B3A" w:rsidRPr="00C136E5" w:rsidRDefault="00D83B3A" w:rsidP="00C136E5">
      <w:pPr>
        <w:spacing w:after="0"/>
        <w:rPr>
          <w:rFonts w:ascii="Times New Roman" w:hAnsi="Times New Roman"/>
        </w:rPr>
      </w:pPr>
      <w:r w:rsidRPr="00C136E5">
        <w:rPr>
          <w:rFonts w:ascii="Times New Roman" w:hAnsi="Times New Roman"/>
        </w:rPr>
        <w:t>1. Il Corso di Laurea magistrale non si articola in curricula.</w:t>
      </w:r>
    </w:p>
    <w:p w:rsidR="00D83B3A" w:rsidRDefault="00D83B3A" w:rsidP="002B1D26">
      <w:pPr>
        <w:spacing w:after="0"/>
        <w:jc w:val="both"/>
        <w:rPr>
          <w:rFonts w:ascii="Times New Roman" w:hAnsi="Times New Roman"/>
        </w:rPr>
      </w:pPr>
      <w:r w:rsidRPr="00C136E5">
        <w:rPr>
          <w:rFonts w:ascii="Times New Roman" w:hAnsi="Times New Roman"/>
        </w:rPr>
        <w:t xml:space="preserve">2. Il piano di studio, è descritto nell'allegato n. </w:t>
      </w:r>
      <w:r>
        <w:rPr>
          <w:rFonts w:ascii="Times New Roman" w:hAnsi="Times New Roman"/>
        </w:rPr>
        <w:t>1</w:t>
      </w:r>
      <w:r w:rsidRPr="00C136E5">
        <w:rPr>
          <w:rFonts w:ascii="Times New Roman" w:hAnsi="Times New Roman"/>
        </w:rPr>
        <w:t>,.</w:t>
      </w:r>
    </w:p>
    <w:p w:rsidR="00D83B3A" w:rsidRPr="00C136E5" w:rsidRDefault="00D83B3A" w:rsidP="002B1D26">
      <w:pPr>
        <w:spacing w:after="0"/>
        <w:jc w:val="both"/>
        <w:rPr>
          <w:rFonts w:ascii="Times New Roman" w:hAnsi="Times New Roman"/>
        </w:rPr>
      </w:pPr>
    </w:p>
    <w:p w:rsidR="00D83B3A" w:rsidRPr="00C136E5" w:rsidRDefault="00D83B3A" w:rsidP="002B1D26">
      <w:pPr>
        <w:spacing w:after="0"/>
        <w:jc w:val="center"/>
        <w:rPr>
          <w:rFonts w:ascii="Times New Roman" w:hAnsi="Times New Roman"/>
          <w:b/>
        </w:rPr>
      </w:pPr>
      <w:r w:rsidRPr="00C136E5">
        <w:rPr>
          <w:rFonts w:ascii="Times New Roman" w:hAnsi="Times New Roman"/>
          <w:b/>
        </w:rPr>
        <w:t>ARTICOLO 6</w:t>
      </w:r>
    </w:p>
    <w:p w:rsidR="00D83B3A" w:rsidRPr="00C136E5" w:rsidRDefault="00D83B3A" w:rsidP="00C136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center"/>
        <w:rPr>
          <w:rFonts w:ascii="Times New Roman" w:hAnsi="Times New Roman"/>
          <w:b/>
        </w:rPr>
      </w:pPr>
      <w:r w:rsidRPr="00C136E5">
        <w:rPr>
          <w:rFonts w:ascii="Times New Roman" w:hAnsi="Times New Roman"/>
          <w:b/>
        </w:rPr>
        <w:t>Tipologia delle attività formative</w:t>
      </w:r>
    </w:p>
    <w:p w:rsidR="00D83B3A" w:rsidRPr="00C136E5" w:rsidRDefault="00D83B3A" w:rsidP="00612BBA">
      <w:pPr>
        <w:spacing w:after="0"/>
        <w:jc w:val="both"/>
        <w:rPr>
          <w:rFonts w:ascii="Times New Roman" w:hAnsi="Times New Roman"/>
        </w:rPr>
      </w:pPr>
      <w:r w:rsidRPr="00C136E5">
        <w:rPr>
          <w:rFonts w:ascii="Times New Roman" w:hAnsi="Times New Roman"/>
        </w:rPr>
        <w:t>1. Le attività didattiche dei settori disciplinari si articolano in insegnamenti, secondo un programma articolato in n. 2 periodi didattici, approvato dal CCLM e pubblicato nel Manifesto degli studi (Guida dello studente). L’articolazione dei moduli e la durata dei corsi sono stabilite secondo le indicazioni del Dipartimento di riferimento ovvero della Scuola. Le attività didattiche (lezioni ed esami) si tengono secondo la data di inizio ed il calendario stabilito annualmente secondo quanto previsto al successivo art. 7 comma 6, all’interno del periodo ordinario delle lezioni fissato a norma dell’art 23 comma 1 del Regolamento didattico di Ateneo.</w:t>
      </w:r>
    </w:p>
    <w:p w:rsidR="00D83B3A" w:rsidRPr="00C136E5" w:rsidRDefault="00D83B3A" w:rsidP="00612BBA">
      <w:pPr>
        <w:spacing w:after="0"/>
        <w:jc w:val="both"/>
        <w:rPr>
          <w:rFonts w:ascii="Times New Roman" w:hAnsi="Times New Roman"/>
        </w:rPr>
      </w:pPr>
      <w:r w:rsidRPr="00C136E5">
        <w:rPr>
          <w:rFonts w:ascii="Times New Roman" w:hAnsi="Times New Roman"/>
        </w:rPr>
        <w:t>2. I corsi  sono di almeno 6 crediti o CFU. Il CFU misura il lavoro di apprendimento richiesto ad uno studente nell’attività formativa prevista dagli ordinamenti didattici (decreto 87/327/CEE del Consiglio del 15/06/87) e corrisponde a 25 ore di attività formativa dello studente. Ogni CFU equivale normalmente a:</w:t>
      </w:r>
    </w:p>
    <w:p w:rsidR="00D83B3A" w:rsidRPr="00C136E5" w:rsidRDefault="00D83B3A" w:rsidP="00C136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firstLine="357"/>
        <w:rPr>
          <w:rFonts w:ascii="Times New Roman" w:hAnsi="Times New Roman"/>
        </w:rPr>
      </w:pPr>
      <w:r w:rsidRPr="00C136E5">
        <w:rPr>
          <w:rFonts w:ascii="Times New Roman" w:hAnsi="Times New Roman"/>
        </w:rPr>
        <w:t>8 ore di lezione frontale + 17 ore di studio personale, oppure</w:t>
      </w:r>
    </w:p>
    <w:p w:rsidR="00D83B3A" w:rsidRPr="00C136E5" w:rsidRDefault="00D83B3A" w:rsidP="00C136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firstLine="357"/>
        <w:rPr>
          <w:rFonts w:ascii="Times New Roman" w:hAnsi="Times New Roman"/>
        </w:rPr>
      </w:pPr>
      <w:r w:rsidRPr="00C136E5">
        <w:rPr>
          <w:rFonts w:ascii="Times New Roman" w:hAnsi="Times New Roman"/>
        </w:rPr>
        <w:t xml:space="preserve">18 ore di esercitazione a posto singolo + 7 ore di studio personale, oppure </w:t>
      </w:r>
    </w:p>
    <w:p w:rsidR="00D83B3A" w:rsidRPr="00C136E5" w:rsidRDefault="00D83B3A" w:rsidP="00C136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firstLine="357"/>
        <w:rPr>
          <w:rFonts w:ascii="Times New Roman" w:hAnsi="Times New Roman"/>
        </w:rPr>
      </w:pPr>
      <w:r w:rsidRPr="00C136E5">
        <w:rPr>
          <w:rFonts w:ascii="Times New Roman" w:hAnsi="Times New Roman"/>
        </w:rPr>
        <w:t xml:space="preserve">18 ore di attività di laboratorio con elaborazione dei dati + 7 ore di studio personale, </w:t>
      </w:r>
      <w:r w:rsidRPr="00C136E5">
        <w:rPr>
          <w:rFonts w:ascii="Times New Roman" w:hAnsi="Times New Roman"/>
        </w:rPr>
        <w:tab/>
        <w:t xml:space="preserve">oppure </w:t>
      </w:r>
    </w:p>
    <w:p w:rsidR="00D83B3A" w:rsidRPr="00C136E5" w:rsidRDefault="00D83B3A" w:rsidP="00C136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firstLine="357"/>
        <w:rPr>
          <w:rFonts w:ascii="Times New Roman" w:hAnsi="Times New Roman"/>
        </w:rPr>
      </w:pPr>
      <w:r w:rsidRPr="00C136E5">
        <w:rPr>
          <w:rFonts w:ascii="Times New Roman" w:hAnsi="Times New Roman"/>
        </w:rPr>
        <w:t>25 ore di esercitazioni collettive o di attività di laboratorio senza elaborazione dei dati.</w:t>
      </w:r>
    </w:p>
    <w:p w:rsidR="00D83B3A" w:rsidRPr="00C136E5" w:rsidRDefault="00D83B3A" w:rsidP="00C136E5">
      <w:pPr>
        <w:spacing w:after="0"/>
        <w:rPr>
          <w:rFonts w:ascii="Times New Roman" w:hAnsi="Times New Roman"/>
        </w:rPr>
      </w:pPr>
    </w:p>
    <w:p w:rsidR="00D83B3A" w:rsidRDefault="00D83B3A" w:rsidP="00885BD4">
      <w:pPr>
        <w:spacing w:after="0"/>
        <w:jc w:val="both"/>
        <w:rPr>
          <w:rFonts w:ascii="Times New Roman" w:hAnsi="Times New Roman"/>
        </w:rPr>
      </w:pPr>
      <w:r w:rsidRPr="00C136E5">
        <w:rPr>
          <w:rFonts w:ascii="Times New Roman" w:hAnsi="Times New Roman"/>
        </w:rPr>
        <w:t xml:space="preserve">I laboratori e le esercitazioni possono </w:t>
      </w:r>
      <w:r>
        <w:rPr>
          <w:rFonts w:ascii="Times New Roman" w:hAnsi="Times New Roman"/>
        </w:rPr>
        <w:t>rag</w:t>
      </w:r>
      <w:r w:rsidRPr="00C136E5">
        <w:rPr>
          <w:rFonts w:ascii="Times New Roman" w:hAnsi="Times New Roman"/>
        </w:rPr>
        <w:t xml:space="preserve">giungere </w:t>
      </w:r>
      <w:r>
        <w:rPr>
          <w:rFonts w:ascii="Times New Roman" w:hAnsi="Times New Roman"/>
        </w:rPr>
        <w:t>i</w:t>
      </w:r>
      <w:r w:rsidRPr="00C136E5">
        <w:rPr>
          <w:rFonts w:ascii="Times New Roman" w:hAnsi="Times New Roman"/>
        </w:rPr>
        <w:t xml:space="preserve">l  30% del peso orario complessivo. </w:t>
      </w:r>
    </w:p>
    <w:p w:rsidR="00D83B3A" w:rsidRPr="00C136E5" w:rsidRDefault="00D83B3A" w:rsidP="00885BD4">
      <w:pPr>
        <w:spacing w:after="0"/>
        <w:jc w:val="both"/>
        <w:rPr>
          <w:rFonts w:ascii="Times New Roman" w:hAnsi="Times New Roman"/>
        </w:rPr>
      </w:pPr>
    </w:p>
    <w:p w:rsidR="00D83B3A" w:rsidRPr="00C136E5" w:rsidRDefault="00D83B3A" w:rsidP="00885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Times New Roman" w:hAnsi="Times New Roman"/>
        </w:rPr>
      </w:pPr>
      <w:r w:rsidRPr="00C136E5">
        <w:rPr>
          <w:rFonts w:ascii="Times New Roman" w:hAnsi="Times New Roman"/>
        </w:rPr>
        <w:t xml:space="preserve">3. Il Corso di Laurea Magistrale, oltre alle attività formative, può organizzare laboratori e stage esterni in collaborazione con istituzioni pubbliche e private italiane o straniere, a seconda delle necessità, essendovene concreta praticabilità e riscontrandosene l’opportunità formativa. Tali attività devono essere approvate singolarmente dal Consiglio di corso di Laurea e svolgersi sotto la responsabilità didattica di un docente del CCLM. I crediti didattici assegnati a tali attività saranno stabiliti di volta in volta. </w:t>
      </w:r>
    </w:p>
    <w:p w:rsidR="00D83B3A" w:rsidRPr="00C136E5" w:rsidRDefault="00D83B3A" w:rsidP="00885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Times New Roman" w:hAnsi="Times New Roman"/>
        </w:rPr>
      </w:pPr>
      <w:r w:rsidRPr="00C136E5">
        <w:rPr>
          <w:rFonts w:ascii="Times New Roman" w:hAnsi="Times New Roman"/>
        </w:rPr>
        <w:t xml:space="preserve">4. Gli studenti del Corso di Laurea Magistrale possono ottenere il riconoscimento di tirocini, attività formative, </w:t>
      </w:r>
      <w:proofErr w:type="spellStart"/>
      <w:r w:rsidRPr="00C136E5">
        <w:rPr>
          <w:rFonts w:ascii="Times New Roman" w:hAnsi="Times New Roman"/>
        </w:rPr>
        <w:t>stages</w:t>
      </w:r>
      <w:proofErr w:type="spellEnd"/>
      <w:r w:rsidRPr="00C136E5">
        <w:rPr>
          <w:rFonts w:ascii="Times New Roman" w:hAnsi="Times New Roman"/>
        </w:rPr>
        <w:t xml:space="preserve"> ecc., che siano coerenti con gli obiettivi didattici del Corso, ciascuno costituito da </w:t>
      </w:r>
      <w:r w:rsidRPr="0019533E">
        <w:rPr>
          <w:rFonts w:ascii="Times New Roman" w:hAnsi="Times New Roman"/>
        </w:rPr>
        <w:t>almeno 25 ore di lavoro (1 CFU).</w:t>
      </w:r>
      <w:r w:rsidRPr="00C136E5">
        <w:rPr>
          <w:rFonts w:ascii="Times New Roman" w:hAnsi="Times New Roman"/>
        </w:rPr>
        <w:t xml:space="preserve"> E’ anche facoltà dello studente chiedere al C</w:t>
      </w:r>
      <w:r>
        <w:rPr>
          <w:rFonts w:ascii="Times New Roman" w:hAnsi="Times New Roman"/>
        </w:rPr>
        <w:t>C</w:t>
      </w:r>
      <w:r w:rsidRPr="00C136E5">
        <w:rPr>
          <w:rFonts w:ascii="Times New Roman" w:hAnsi="Times New Roman"/>
        </w:rPr>
        <w:t>LM il riconoscimento di attività di stage e di attività formative tra i crediti liberi.</w:t>
      </w:r>
    </w:p>
    <w:p w:rsidR="00D83B3A" w:rsidRPr="00C136E5" w:rsidRDefault="00D83B3A" w:rsidP="00885BD4">
      <w:pPr>
        <w:spacing w:after="0"/>
        <w:jc w:val="both"/>
        <w:rPr>
          <w:rFonts w:ascii="Times New Roman" w:hAnsi="Times New Roman"/>
        </w:rPr>
      </w:pPr>
      <w:r w:rsidRPr="00C136E5">
        <w:rPr>
          <w:rFonts w:ascii="Times New Roman" w:hAnsi="Times New Roman"/>
        </w:rPr>
        <w:t xml:space="preserve">5. Nel quadro di una crescente integrazione con istituzioni universitarie italiane e straniere, è prevista la possibilità di sostituire attività formative svolte nel Corso di Laurea con altre discipline insegnate in Università italiane o straniere. Ciò avverrà nel quadro di accordi e programmi internazionali, di convenzioni </w:t>
      </w:r>
      <w:proofErr w:type="spellStart"/>
      <w:r w:rsidRPr="00C136E5">
        <w:rPr>
          <w:rFonts w:ascii="Times New Roman" w:hAnsi="Times New Roman"/>
        </w:rPr>
        <w:t>interateneo</w:t>
      </w:r>
      <w:proofErr w:type="spellEnd"/>
      <w:r w:rsidRPr="00C136E5">
        <w:rPr>
          <w:rFonts w:ascii="Times New Roman" w:hAnsi="Times New Roman"/>
        </w:rPr>
        <w:t>, o di specifiche convenzioni proposte</w:t>
      </w:r>
      <w:r>
        <w:rPr>
          <w:rFonts w:ascii="Times New Roman" w:hAnsi="Times New Roman"/>
        </w:rPr>
        <w:t xml:space="preserve"> </w:t>
      </w:r>
      <w:r w:rsidRPr="00C136E5">
        <w:rPr>
          <w:rFonts w:ascii="Times New Roman" w:hAnsi="Times New Roman"/>
        </w:rPr>
        <w:t xml:space="preserve">e deliberate dal Corso di Laurea Magistrale, e approvate dal Consiglio del Dipartimento di </w:t>
      </w:r>
      <w:r>
        <w:rPr>
          <w:rFonts w:ascii="Times New Roman" w:hAnsi="Times New Roman"/>
        </w:rPr>
        <w:t>riferimento Scienze della Vita e Biologia dei Sistemi</w:t>
      </w:r>
      <w:r w:rsidRPr="00C136E5">
        <w:rPr>
          <w:rFonts w:ascii="Times New Roman" w:hAnsi="Times New Roman"/>
        </w:rPr>
        <w:t>.</w:t>
      </w:r>
    </w:p>
    <w:p w:rsidR="00D83B3A" w:rsidRDefault="00D83B3A" w:rsidP="00C136E5">
      <w:pPr>
        <w:spacing w:after="0"/>
        <w:jc w:val="center"/>
        <w:rPr>
          <w:rFonts w:ascii="Times New Roman" w:hAnsi="Times New Roman"/>
          <w:b/>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7</w:t>
      </w:r>
    </w:p>
    <w:p w:rsidR="00D83B3A" w:rsidRPr="00C136E5" w:rsidRDefault="00D83B3A" w:rsidP="00C136E5">
      <w:pPr>
        <w:spacing w:after="0"/>
        <w:jc w:val="center"/>
        <w:rPr>
          <w:rFonts w:ascii="Times New Roman" w:hAnsi="Times New Roman"/>
          <w:b/>
        </w:rPr>
      </w:pPr>
      <w:bookmarkStart w:id="8" w:name="_Toc231871682"/>
      <w:bookmarkStart w:id="9" w:name="_Toc231808359"/>
      <w:r w:rsidRPr="00C136E5">
        <w:rPr>
          <w:rFonts w:ascii="Times New Roman" w:hAnsi="Times New Roman"/>
          <w:b/>
        </w:rPr>
        <w:t>Esami ed altre verifiche del profitto degli studenti</w:t>
      </w:r>
      <w:bookmarkEnd w:id="8"/>
      <w:bookmarkEnd w:id="9"/>
    </w:p>
    <w:p w:rsidR="00D83B3A" w:rsidRPr="00C136E5" w:rsidRDefault="00D83B3A" w:rsidP="001748E7">
      <w:pPr>
        <w:spacing w:after="0"/>
        <w:jc w:val="both"/>
        <w:rPr>
          <w:rFonts w:ascii="Times New Roman" w:hAnsi="Times New Roman"/>
        </w:rPr>
      </w:pPr>
      <w:r w:rsidRPr="00C136E5">
        <w:rPr>
          <w:rFonts w:ascii="Times New Roman" w:hAnsi="Times New Roman"/>
        </w:rPr>
        <w:t>1. Per ciascuna attività formativa indicata è previsto un accertamento conclusivo alla fine del periodo in cui si è svolta l’attività. Per le attività formative articolate in moduli la valutazione finale del profitto è comunque unitaria e collegiale. Con il superamento dell’esame o della verifica lo studente consegue i CFU attribuiti all’attività formativa in oggetto.</w:t>
      </w:r>
    </w:p>
    <w:p w:rsidR="00D83B3A" w:rsidRPr="00C136E5" w:rsidRDefault="00D83B3A" w:rsidP="001748E7">
      <w:pPr>
        <w:spacing w:after="0"/>
        <w:jc w:val="both"/>
        <w:rPr>
          <w:rFonts w:ascii="Times New Roman" w:hAnsi="Times New Roman"/>
        </w:rPr>
      </w:pPr>
      <w:r w:rsidRPr="00C136E5">
        <w:rPr>
          <w:rFonts w:ascii="Times New Roman" w:hAnsi="Times New Roman"/>
        </w:rPr>
        <w:lastRenderedPageBreak/>
        <w:t>2. Gli accertamenti finali possono consistere in: esame orale o compito scritto o relazione scritta o orale sull'attività svolta oppure test con domande a risposta libera o a scelta multipla o prova di laboratorio o esercitazione al computer. Le modalità dell'accertamento finale, che possono comprendere anche più di una tra le forme su indicate, e la possibilità di effettuare accertamenti parziali in itinere, sono indicate prima dell’inizio di ogni anno accademico dal docente responsabile dell'attività formativa. Le modalità con cui si svolge l’accertamento devono essere le stesse per tutti gli studenti e rispettare quanto stabilito all’inizio dell’anno accademico.</w:t>
      </w:r>
    </w:p>
    <w:p w:rsidR="00D83B3A" w:rsidRDefault="00D83B3A" w:rsidP="00806978">
      <w:pPr>
        <w:spacing w:after="0"/>
        <w:jc w:val="both"/>
        <w:rPr>
          <w:rFonts w:ascii="Times New Roman" w:hAnsi="Times New Roman"/>
        </w:rPr>
      </w:pPr>
      <w:r w:rsidRPr="00C136E5">
        <w:rPr>
          <w:rFonts w:ascii="Times New Roman" w:hAnsi="Times New Roman"/>
        </w:rPr>
        <w:t>3. Il periodo di svolgimento degli appelli d’esame viene fissato all’inizio di ogni anno accademico.</w:t>
      </w:r>
    </w:p>
    <w:p w:rsidR="00D83B3A" w:rsidRDefault="00D83B3A" w:rsidP="00806978">
      <w:pPr>
        <w:spacing w:after="0"/>
        <w:jc w:val="both"/>
        <w:rPr>
          <w:rFonts w:ascii="Times New Roman" w:hAnsi="Times New Roman"/>
        </w:rPr>
      </w:pPr>
      <w:r w:rsidRPr="00C136E5">
        <w:rPr>
          <w:rFonts w:ascii="Times New Roman" w:hAnsi="Times New Roman"/>
        </w:rPr>
        <w:t>4. Gli appelli degli esami di profitto iniziano al termine dell’attività didattica dei singoli corsi di insegnamento.</w:t>
      </w:r>
    </w:p>
    <w:p w:rsidR="00D83B3A" w:rsidRDefault="00D83B3A" w:rsidP="00806978">
      <w:pPr>
        <w:widowControl w:val="0"/>
        <w:autoSpaceDE w:val="0"/>
        <w:autoSpaceDN w:val="0"/>
        <w:adjustRightInd w:val="0"/>
        <w:spacing w:after="0"/>
        <w:jc w:val="both"/>
        <w:rPr>
          <w:rFonts w:ascii="Times New Roman" w:hAnsi="Times New Roman"/>
          <w:lang w:eastAsia="it-IT"/>
        </w:rPr>
      </w:pPr>
      <w:r w:rsidRPr="00CE3752">
        <w:rPr>
          <w:rFonts w:ascii="Times New Roman" w:hAnsi="Times New Roman"/>
          <w:lang w:eastAsia="it-IT"/>
        </w:rPr>
        <w:t>5. In accordo con i regolamenti di corso di studio, il calendario degli esami di profitto per i corsi di laurea e di laurea magistrale deve prevedere almeno cinque</w:t>
      </w:r>
      <w:r w:rsidRPr="00CE3752">
        <w:rPr>
          <w:rFonts w:ascii="Times New Roman" w:hAnsi="Times New Roman"/>
          <w:b/>
          <w:bCs/>
          <w:lang w:eastAsia="it-IT"/>
        </w:rPr>
        <w:t xml:space="preserve"> </w:t>
      </w:r>
      <w:r w:rsidRPr="00CE3752">
        <w:rPr>
          <w:rFonts w:ascii="Times New Roman" w:hAnsi="Times New Roman"/>
          <w:lang w:eastAsia="it-IT"/>
        </w:rPr>
        <w:t xml:space="preserve">appelli, distribuiti in accordo con l’organizzazione semestrale dell’attività didattica, salvo motivate esigenze dei singoli corsi di studio. Gli appelli possono essere ridotti a </w:t>
      </w:r>
      <w:r w:rsidRPr="00CE3752">
        <w:rPr>
          <w:rFonts w:ascii="Times New Roman" w:hAnsi="Times New Roman"/>
          <w:b/>
          <w:bCs/>
          <w:lang w:eastAsia="it-IT"/>
        </w:rPr>
        <w:t>tre</w:t>
      </w:r>
      <w:r>
        <w:rPr>
          <w:rFonts w:ascii="Times New Roman" w:hAnsi="Times New Roman"/>
          <w:lang w:eastAsia="it-IT"/>
        </w:rPr>
        <w:t xml:space="preserve"> </w:t>
      </w:r>
      <w:r w:rsidRPr="00CE3752">
        <w:rPr>
          <w:rFonts w:ascii="Times New Roman" w:hAnsi="Times New Roman"/>
          <w:lang w:eastAsia="it-IT"/>
        </w:rPr>
        <w:t>per insegnamenti  non attivati nell’anno e possono aumentare sino un massimo di 8 tramite la programmazione di appelli aggiuntivi e straordinari.</w:t>
      </w:r>
    </w:p>
    <w:p w:rsidR="00D83B3A" w:rsidRDefault="00D83B3A" w:rsidP="00806978">
      <w:pPr>
        <w:widowControl w:val="0"/>
        <w:autoSpaceDE w:val="0"/>
        <w:autoSpaceDN w:val="0"/>
        <w:adjustRightInd w:val="0"/>
        <w:spacing w:after="0"/>
        <w:jc w:val="both"/>
        <w:rPr>
          <w:rFonts w:ascii="Times New Roman" w:hAnsi="Times New Roman"/>
          <w:lang w:eastAsia="it-IT"/>
        </w:rPr>
      </w:pPr>
      <w:r w:rsidRPr="00CE3752">
        <w:rPr>
          <w:rFonts w:ascii="Times New Roman" w:hAnsi="Times New Roman"/>
          <w:b/>
          <w:bCs/>
          <w:lang w:eastAsia="it-IT"/>
        </w:rPr>
        <w:t>Appelli aggiuntivi</w:t>
      </w:r>
      <w:r w:rsidRPr="00CE3752">
        <w:rPr>
          <w:rFonts w:ascii="Times New Roman" w:hAnsi="Times New Roman"/>
          <w:lang w:eastAsia="it-IT"/>
        </w:rPr>
        <w:t xml:space="preserve">. Per i corsi terminati in periodi </w:t>
      </w:r>
      <w:r>
        <w:rPr>
          <w:rFonts w:ascii="Times New Roman" w:hAnsi="Times New Roman"/>
          <w:lang w:eastAsia="it-IT"/>
        </w:rPr>
        <w:t xml:space="preserve">precedenti </w:t>
      </w:r>
      <w:r w:rsidRPr="00CE3752">
        <w:rPr>
          <w:rFonts w:ascii="Times New Roman" w:hAnsi="Times New Roman"/>
          <w:lang w:eastAsia="it-IT"/>
        </w:rPr>
        <w:t>gli studenti possono richiedere un appello aggiuntivo durante le sessioni di esame ordinarie. La richiesta dovrà esser motivata da importanti problemi di salute, di lavoro o con l'intenzione di laurearsi prima che ci sia il primo appello utile di quell'insegnamento.</w:t>
      </w:r>
    </w:p>
    <w:p w:rsidR="00D83B3A" w:rsidRDefault="00D83B3A" w:rsidP="00806978">
      <w:pPr>
        <w:widowControl w:val="0"/>
        <w:autoSpaceDE w:val="0"/>
        <w:autoSpaceDN w:val="0"/>
        <w:adjustRightInd w:val="0"/>
        <w:spacing w:after="0"/>
        <w:jc w:val="both"/>
        <w:rPr>
          <w:rFonts w:ascii="Times New Roman" w:hAnsi="Times New Roman"/>
          <w:lang w:eastAsia="it-IT"/>
        </w:rPr>
      </w:pPr>
      <w:r w:rsidRPr="00CE3752">
        <w:rPr>
          <w:rFonts w:ascii="Times New Roman" w:hAnsi="Times New Roman"/>
          <w:b/>
          <w:bCs/>
          <w:lang w:eastAsia="it-IT"/>
        </w:rPr>
        <w:t>Appelli straordinari</w:t>
      </w:r>
      <w:r>
        <w:rPr>
          <w:rFonts w:ascii="Times New Roman" w:hAnsi="Times New Roman"/>
          <w:lang w:eastAsia="it-IT"/>
        </w:rPr>
        <w:t>. </w:t>
      </w:r>
      <w:r w:rsidRPr="00CE3752">
        <w:rPr>
          <w:rFonts w:ascii="Times New Roman" w:hAnsi="Times New Roman"/>
          <w:lang w:eastAsia="it-IT"/>
        </w:rPr>
        <w:t xml:space="preserve">Gli studenti ai quali manca </w:t>
      </w:r>
      <w:r w:rsidRPr="00CE3752">
        <w:rPr>
          <w:rFonts w:ascii="Times New Roman" w:hAnsi="Times New Roman"/>
          <w:b/>
          <w:bCs/>
          <w:lang w:eastAsia="it-IT"/>
        </w:rPr>
        <w:t>un solo esame</w:t>
      </w:r>
      <w:r w:rsidRPr="00CE3752">
        <w:rPr>
          <w:rFonts w:ascii="Times New Roman" w:hAnsi="Times New Roman"/>
          <w:lang w:eastAsia="it-IT"/>
        </w:rPr>
        <w:t xml:space="preserve"> per completare il proprio piano carriera prima dell'esame di laurea possono chiedere al docente del corso un appello straordinario, eventualmente</w:t>
      </w:r>
      <w:r>
        <w:rPr>
          <w:rFonts w:ascii="Times New Roman" w:hAnsi="Times New Roman"/>
          <w:lang w:eastAsia="it-IT"/>
        </w:rPr>
        <w:t xml:space="preserve"> </w:t>
      </w:r>
      <w:r w:rsidRPr="00CE3752">
        <w:rPr>
          <w:rFonts w:ascii="Times New Roman" w:hAnsi="Times New Roman"/>
          <w:lang w:eastAsia="it-IT"/>
        </w:rPr>
        <w:t>anche fuori dal normale periodo di esami. Ad esso possono eventualmente partecipare altri</w:t>
      </w:r>
      <w:r>
        <w:rPr>
          <w:rFonts w:ascii="Times New Roman" w:hAnsi="Times New Roman"/>
          <w:lang w:eastAsia="it-IT"/>
        </w:rPr>
        <w:t xml:space="preserve"> </w:t>
      </w:r>
      <w:r w:rsidRPr="00CE3752">
        <w:rPr>
          <w:rFonts w:ascii="Times New Roman" w:hAnsi="Times New Roman"/>
          <w:lang w:eastAsia="it-IT"/>
        </w:rPr>
        <w:t>studenti nelle identiche condizioni e che ne abbiano fatto a loro volta richiesta al docente.</w:t>
      </w:r>
    </w:p>
    <w:p w:rsidR="00D83B3A" w:rsidRDefault="00D83B3A" w:rsidP="00806978">
      <w:pPr>
        <w:widowControl w:val="0"/>
        <w:autoSpaceDE w:val="0"/>
        <w:autoSpaceDN w:val="0"/>
        <w:adjustRightInd w:val="0"/>
        <w:spacing w:after="0"/>
        <w:jc w:val="both"/>
        <w:rPr>
          <w:rFonts w:ascii="Times New Roman" w:hAnsi="Times New Roman"/>
          <w:lang w:eastAsia="it-IT"/>
        </w:rPr>
      </w:pPr>
      <w:r w:rsidRPr="00A95992">
        <w:rPr>
          <w:rFonts w:ascii="Times New Roman" w:hAnsi="Times New Roman"/>
        </w:rPr>
        <w:t>6. Il calendario delle attività didattiche (lezioni ed esami</w:t>
      </w:r>
      <w:r w:rsidRPr="00C136E5">
        <w:rPr>
          <w:rFonts w:ascii="Times New Roman" w:hAnsi="Times New Roman"/>
        </w:rPr>
        <w:t>) per i Corsi di Studio è stabilito annualmente dal Consiglio del Dipartimento</w:t>
      </w:r>
      <w:r>
        <w:rPr>
          <w:rFonts w:ascii="Times New Roman" w:hAnsi="Times New Roman"/>
        </w:rPr>
        <w:t>,</w:t>
      </w:r>
      <w:r w:rsidRPr="00C136E5">
        <w:rPr>
          <w:rFonts w:ascii="Times New Roman" w:hAnsi="Times New Roman"/>
        </w:rPr>
        <w:t xml:space="preserve"> su proposta del Direttore, sentita la Commissione didattica competente.</w:t>
      </w:r>
    </w:p>
    <w:p w:rsidR="00D83B3A" w:rsidRPr="00C136E5" w:rsidRDefault="00D83B3A" w:rsidP="00A1306A">
      <w:pPr>
        <w:spacing w:after="0"/>
        <w:jc w:val="both"/>
        <w:rPr>
          <w:rFonts w:ascii="Times New Roman" w:hAnsi="Times New Roman"/>
        </w:rPr>
      </w:pPr>
      <w:r w:rsidRPr="00C136E5">
        <w:rPr>
          <w:rFonts w:ascii="Times New Roman" w:hAnsi="Times New Roman"/>
        </w:rPr>
        <w:t>7. L’orario delle lezioni e il calendario degli esami sono stabiliti dal Direttore di Dipartimento o dai suoi delegati in conformità con quanto disposto dal Regolamento del Corso di Studio, sentita la Commissione paritetica consultiva e del riesame competente e i Docenti interessati.</w:t>
      </w:r>
    </w:p>
    <w:p w:rsidR="00D83B3A" w:rsidRPr="00C136E5" w:rsidRDefault="00D83B3A" w:rsidP="001748E7">
      <w:pPr>
        <w:spacing w:after="0"/>
        <w:jc w:val="both"/>
        <w:rPr>
          <w:rFonts w:ascii="Times New Roman" w:hAnsi="Times New Roman"/>
        </w:rPr>
      </w:pPr>
      <w:r w:rsidRPr="00C136E5">
        <w:rPr>
          <w:rFonts w:ascii="Times New Roman" w:hAnsi="Times New Roman"/>
        </w:rPr>
        <w:t>8. Il calendario degli esami viene comunicato con congruo anticipo. La pubblicità degli orari delle lezioni e degli appelli viene assicurata nei modi e nei mezzi più ampi possibili. Lo stesso vale per ogni altra attività didattica, compresi gli orari di disponibilità dei professori e dei ricercatori.</w:t>
      </w:r>
    </w:p>
    <w:p w:rsidR="00D83B3A" w:rsidRPr="00C136E5" w:rsidRDefault="00D83B3A" w:rsidP="001748E7">
      <w:pPr>
        <w:spacing w:after="0"/>
        <w:jc w:val="both"/>
        <w:rPr>
          <w:rFonts w:ascii="Times New Roman" w:hAnsi="Times New Roman"/>
        </w:rPr>
      </w:pPr>
      <w:r w:rsidRPr="00C136E5">
        <w:rPr>
          <w:rFonts w:ascii="Times New Roman" w:hAnsi="Times New Roman"/>
        </w:rPr>
        <w:t>9. Qualora, per un giustificato motivo, un appello di esame debba essere spostato o l’attività didattica prevista non possa essere svolta, il docente deve darne comunicazione tempestiva agli studenti e al responsabile della struttura didattica per i provvedimenti di competenza e secondo la normativa esistente.</w:t>
      </w:r>
    </w:p>
    <w:p w:rsidR="00D83B3A" w:rsidRPr="00C136E5" w:rsidRDefault="00D83B3A" w:rsidP="001748E7">
      <w:pPr>
        <w:spacing w:after="0"/>
        <w:jc w:val="both"/>
        <w:rPr>
          <w:rFonts w:ascii="Times New Roman" w:hAnsi="Times New Roman"/>
        </w:rPr>
      </w:pPr>
      <w:r w:rsidRPr="00C136E5">
        <w:rPr>
          <w:rFonts w:ascii="Times New Roman" w:hAnsi="Times New Roman"/>
        </w:rPr>
        <w:t>10. Le date degli esami, una volta pubblicate, non possono essere in alcun caso anticipate; gli esami si svolgono secondo un calendario di massima predisposto dal docente il giorno dell’appello.</w:t>
      </w:r>
    </w:p>
    <w:p w:rsidR="00D83B3A" w:rsidRPr="00C136E5" w:rsidRDefault="00D83B3A" w:rsidP="001748E7">
      <w:pPr>
        <w:spacing w:after="0"/>
        <w:jc w:val="both"/>
        <w:rPr>
          <w:rFonts w:ascii="Times New Roman" w:hAnsi="Times New Roman"/>
        </w:rPr>
      </w:pPr>
      <w:r w:rsidRPr="00C136E5">
        <w:rPr>
          <w:rFonts w:ascii="Times New Roman" w:hAnsi="Times New Roman"/>
        </w:rPr>
        <w:t>11. L’intervallo tra due appelli successivi è di almeno dieci giorni.</w:t>
      </w:r>
    </w:p>
    <w:p w:rsidR="00D83B3A" w:rsidRPr="00C136E5" w:rsidRDefault="00D83B3A" w:rsidP="001748E7">
      <w:pPr>
        <w:spacing w:after="0"/>
        <w:jc w:val="both"/>
        <w:rPr>
          <w:rFonts w:ascii="Times New Roman" w:hAnsi="Times New Roman"/>
        </w:rPr>
      </w:pPr>
      <w:r w:rsidRPr="00C136E5">
        <w:rPr>
          <w:rFonts w:ascii="Times New Roman" w:hAnsi="Times New Roman"/>
        </w:rPr>
        <w:t>12. Le commissioni esaminatrici per gli esami di profitto sono nominate dal Direttore del Dipartimento o per sua delega, dal Presidente del Consiglio di Corso di Studio. Sono composte da almeno due membri e sono presiedute dal professore ufficiale del corso o dal professore indicato nel provvedimento di nomina. E' possibile operare per sottocommissioni, ove i componenti siano sufficienti. Tutti gli studenti, su richiesta, hanno il diritto di essere esaminati anche dal Presidente della commissione d'esame. I membri diversi dal presidente possono essere altri professori, ricercatori, cultori della materia. Il riconoscimento di cultore della materia è deliberato dal Consiglio di Dipartimento su proposta del Consiglio di Corso di Studio.</w:t>
      </w:r>
    </w:p>
    <w:p w:rsidR="00D83B3A" w:rsidRPr="00C136E5" w:rsidRDefault="00D83B3A" w:rsidP="001748E7">
      <w:pPr>
        <w:spacing w:after="0"/>
        <w:jc w:val="both"/>
        <w:rPr>
          <w:rFonts w:ascii="Times New Roman" w:hAnsi="Times New Roman"/>
        </w:rPr>
      </w:pPr>
      <w:r w:rsidRPr="00C136E5">
        <w:rPr>
          <w:rFonts w:ascii="Times New Roman" w:hAnsi="Times New Roman"/>
        </w:rPr>
        <w:t>13. Lo studente può presentarsi ad un medesimo esame tre volte in un anno accademico.</w:t>
      </w:r>
    </w:p>
    <w:p w:rsidR="00D83B3A" w:rsidRPr="00C136E5" w:rsidRDefault="00D83B3A" w:rsidP="001748E7">
      <w:pPr>
        <w:spacing w:after="0"/>
        <w:jc w:val="both"/>
        <w:rPr>
          <w:rFonts w:ascii="Times New Roman" w:hAnsi="Times New Roman"/>
        </w:rPr>
      </w:pPr>
      <w:r w:rsidRPr="00C136E5">
        <w:rPr>
          <w:rFonts w:ascii="Times New Roman" w:hAnsi="Times New Roman"/>
        </w:rPr>
        <w:lastRenderedPageBreak/>
        <w:t>14. Il Presidente della Commissione informa lo studente dell'esito della prova e della sua valutazione prima della proclamazione ufficiale del risultato; sino a tale proclamazione lo studente può ritirarsi dall'esame senza conseguenze per il suo curriculum personale valutabile al fine del conseguimento del titolo finale. La presentazione all'appello deve essere comunque registrata.</w:t>
      </w:r>
    </w:p>
    <w:p w:rsidR="00D83B3A" w:rsidRPr="00C136E5" w:rsidRDefault="00D83B3A" w:rsidP="001748E7">
      <w:pPr>
        <w:spacing w:after="0"/>
        <w:jc w:val="both"/>
        <w:rPr>
          <w:rFonts w:ascii="Times New Roman" w:hAnsi="Times New Roman"/>
        </w:rPr>
      </w:pPr>
      <w:r w:rsidRPr="00C136E5">
        <w:rPr>
          <w:rFonts w:ascii="Times New Roman" w:hAnsi="Times New Roman"/>
        </w:rPr>
        <w:t>15. Nella determinazione dell'ordine con cui gli studenti devono essere esaminati, vengono tenute in particolare conto le specifiche esigenze degli studenti lavoratori.</w:t>
      </w:r>
    </w:p>
    <w:p w:rsidR="00D83B3A" w:rsidRPr="00C136E5" w:rsidRDefault="00D83B3A" w:rsidP="001748E7">
      <w:pPr>
        <w:spacing w:after="0"/>
        <w:jc w:val="both"/>
        <w:rPr>
          <w:rFonts w:ascii="Times New Roman" w:hAnsi="Times New Roman"/>
        </w:rPr>
      </w:pPr>
      <w:r w:rsidRPr="00C136E5">
        <w:rPr>
          <w:rFonts w:ascii="Times New Roman" w:hAnsi="Times New Roman"/>
        </w:rPr>
        <w:t>16. Il voto d’esame è espresso in trentesimi e l’esame si considera superato se il punteggio è maggiore o uguale a 18. All'unanimità può essere concessa la lode, qualora il voto finale sia 30.</w:t>
      </w:r>
    </w:p>
    <w:p w:rsidR="00D83B3A" w:rsidRPr="00C136E5" w:rsidRDefault="00D83B3A" w:rsidP="00C136E5">
      <w:pPr>
        <w:spacing w:after="0"/>
        <w:rPr>
          <w:rFonts w:ascii="Times New Roman" w:hAnsi="Times New Roman"/>
        </w:rPr>
      </w:pPr>
      <w:r w:rsidRPr="00C136E5">
        <w:rPr>
          <w:rFonts w:ascii="Times New Roman" w:hAnsi="Times New Roman"/>
        </w:rPr>
        <w:t>17. Le prove sono pubbliche ed è pubblica la comunicazione del voto finale.</w:t>
      </w:r>
    </w:p>
    <w:p w:rsidR="00D83B3A" w:rsidRPr="00C136E5" w:rsidRDefault="00D83B3A" w:rsidP="00C136E5">
      <w:pPr>
        <w:spacing w:after="0"/>
        <w:jc w:val="center"/>
        <w:rPr>
          <w:rFonts w:ascii="Times New Roman" w:hAnsi="Times New Roman"/>
          <w:b/>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8</w:t>
      </w:r>
    </w:p>
    <w:p w:rsidR="00D83B3A" w:rsidRPr="00C136E5" w:rsidRDefault="00D83B3A" w:rsidP="00C136E5">
      <w:pPr>
        <w:spacing w:after="0"/>
        <w:jc w:val="center"/>
        <w:rPr>
          <w:rFonts w:ascii="Times New Roman" w:hAnsi="Times New Roman"/>
          <w:b/>
        </w:rPr>
      </w:pPr>
      <w:r w:rsidRPr="00C136E5">
        <w:rPr>
          <w:rFonts w:ascii="Times New Roman" w:hAnsi="Times New Roman"/>
          <w:b/>
        </w:rPr>
        <w:t>Prova finale e lingua straniera</w:t>
      </w:r>
    </w:p>
    <w:p w:rsidR="00D83B3A" w:rsidRPr="00C136E5" w:rsidRDefault="00D83B3A" w:rsidP="00104D5C">
      <w:pPr>
        <w:spacing w:after="0"/>
        <w:jc w:val="both"/>
        <w:rPr>
          <w:rFonts w:ascii="Times New Roman" w:hAnsi="Times New Roman"/>
        </w:rPr>
      </w:pPr>
      <w:r w:rsidRPr="00C136E5">
        <w:rPr>
          <w:rFonts w:ascii="Times New Roman" w:hAnsi="Times New Roman"/>
        </w:rPr>
        <w:t>1. Dopo aver superato tutte le verifiche delle attività formative incluse nel piano di studio e aver acquisito almeno 120 crediti, ivi compresi quelli relativi alla preparazione della prova finale, lo studente, indipendentemente dal numero di anni di iscrizione all’università, è ammesso a sostenere la prova finale, la quale consiste nella preparazione e nella discussione di una Tesi di Laurea in seduta pubblica, di fronte a una commissione giudicatrice.</w:t>
      </w:r>
    </w:p>
    <w:p w:rsidR="00D83B3A" w:rsidRPr="00C136E5" w:rsidRDefault="00D83B3A" w:rsidP="00104D5C">
      <w:pPr>
        <w:autoSpaceDE w:val="0"/>
        <w:autoSpaceDN w:val="0"/>
        <w:adjustRightInd w:val="0"/>
        <w:spacing w:after="0" w:line="240" w:lineRule="atLeast"/>
        <w:jc w:val="both"/>
        <w:rPr>
          <w:rFonts w:ascii="Times New Roman" w:hAnsi="Times New Roman"/>
        </w:rPr>
      </w:pPr>
      <w:r w:rsidRPr="00C136E5">
        <w:rPr>
          <w:rFonts w:ascii="Times New Roman" w:hAnsi="Times New Roman"/>
        </w:rPr>
        <w:t>2. L'attività di ricerca deve cons</w:t>
      </w:r>
      <w:r>
        <w:rPr>
          <w:rFonts w:ascii="Times New Roman" w:hAnsi="Times New Roman"/>
        </w:rPr>
        <w:t xml:space="preserve">istere in un lavoro originale a </w:t>
      </w:r>
      <w:r w:rsidRPr="00C136E5">
        <w:rPr>
          <w:rFonts w:ascii="Times New Roman" w:hAnsi="Times New Roman"/>
        </w:rPr>
        <w:t>cui il laureando abbia partecipato attivamente su un tema concordato con un relatore e affrontato eventualmente anche nell'ambito di uno stage o di un tirocinio. La Tesi di laurea consiste nella preparazione di una relazione scritta relativa alla ricerca sv</w:t>
      </w:r>
      <w:r>
        <w:rPr>
          <w:rFonts w:ascii="Times New Roman" w:hAnsi="Times New Roman"/>
        </w:rPr>
        <w:t>olta dal candidato, in italiano</w:t>
      </w:r>
      <w:r w:rsidRPr="00C136E5">
        <w:rPr>
          <w:rFonts w:ascii="Times New Roman" w:hAnsi="Times New Roman"/>
        </w:rPr>
        <w:t xml:space="preserve"> o in inglese</w:t>
      </w:r>
      <w:r>
        <w:rPr>
          <w:rFonts w:ascii="Times New Roman" w:hAnsi="Times New Roman"/>
        </w:rPr>
        <w:t xml:space="preserve"> (accompagnata da un estratto dettagliato in lingua italiana)</w:t>
      </w:r>
      <w:r w:rsidRPr="00C136E5">
        <w:rPr>
          <w:rFonts w:ascii="Times New Roman" w:hAnsi="Times New Roman"/>
        </w:rPr>
        <w:t>, organizzata secondo i canoni accettati dalla comunità scientifica internazionale, ovvero con descrizione dettagliata e conforme allo standard scientifico del problema affrontato, dell'approccio metodologico utilizzato, della procedura, materiali utilizzati e risultati ottenuti, completata da una discussione dei risultati e dalla bibliografia citata.</w:t>
      </w:r>
    </w:p>
    <w:p w:rsidR="00D83B3A" w:rsidRPr="00C136E5" w:rsidRDefault="00D83B3A" w:rsidP="00104D5C">
      <w:pPr>
        <w:pStyle w:val="NormaleGiustificato"/>
        <w:rPr>
          <w:rFonts w:ascii="Times New Roman" w:hAnsi="Times New Roman" w:cs="Times New Roman"/>
          <w:bCs/>
          <w:sz w:val="24"/>
          <w:szCs w:val="24"/>
        </w:rPr>
      </w:pPr>
      <w:r w:rsidRPr="00C136E5">
        <w:rPr>
          <w:rFonts w:ascii="Times New Roman" w:hAnsi="Times New Roman" w:cs="Times New Roman"/>
          <w:bCs/>
          <w:sz w:val="24"/>
          <w:szCs w:val="24"/>
        </w:rPr>
        <w:t>La dissertazione finale deve avere un certo carattere di originalità e costituire un primo approccio al lavoro scientifico. Essa può consistere:</w:t>
      </w:r>
    </w:p>
    <w:p w:rsidR="00D83B3A" w:rsidRPr="00C136E5" w:rsidRDefault="00D83B3A" w:rsidP="00104D5C">
      <w:pPr>
        <w:pStyle w:val="NormaleGiustificato"/>
        <w:numPr>
          <w:ilvl w:val="0"/>
          <w:numId w:val="2"/>
          <w:numberingChange w:id="10" w:author="Unknown" w:date="2014-07-07T10:34:00Z" w:original="-"/>
        </w:numPr>
        <w:rPr>
          <w:rFonts w:ascii="Times New Roman" w:hAnsi="Times New Roman" w:cs="Times New Roman"/>
          <w:bCs/>
          <w:sz w:val="24"/>
          <w:szCs w:val="24"/>
        </w:rPr>
      </w:pPr>
      <w:r w:rsidRPr="00C136E5">
        <w:rPr>
          <w:rFonts w:ascii="Times New Roman" w:hAnsi="Times New Roman" w:cs="Times New Roman"/>
          <w:bCs/>
          <w:sz w:val="24"/>
          <w:szCs w:val="24"/>
        </w:rPr>
        <w:t>in una rielaborazione personalizzata di un importante problema della letteratura scientifica con consultazione di un’ampia bibliografia e un importante sforzo di sintesi;</w:t>
      </w:r>
    </w:p>
    <w:p w:rsidR="00D83B3A" w:rsidRPr="00C136E5" w:rsidRDefault="00D83B3A" w:rsidP="005F6801">
      <w:pPr>
        <w:pStyle w:val="NormaleGiustificato"/>
        <w:numPr>
          <w:ilvl w:val="0"/>
          <w:numId w:val="2"/>
          <w:numberingChange w:id="11" w:author="Unknown" w:date="2014-07-07T10:34:00Z" w:original="-"/>
        </w:numPr>
        <w:rPr>
          <w:rFonts w:ascii="Times New Roman" w:hAnsi="Times New Roman" w:cs="Times New Roman"/>
          <w:bCs/>
          <w:sz w:val="24"/>
          <w:szCs w:val="24"/>
        </w:rPr>
      </w:pPr>
      <w:r w:rsidRPr="00C136E5">
        <w:rPr>
          <w:rFonts w:ascii="Times New Roman" w:hAnsi="Times New Roman" w:cs="Times New Roman"/>
          <w:bCs/>
          <w:sz w:val="24"/>
          <w:szCs w:val="24"/>
        </w:rPr>
        <w:t>in un saggio di ricerca originale, inquadrando i risultati ottenuti nel contesto della moderna letteratura del tema in esame</w:t>
      </w:r>
      <w:r>
        <w:rPr>
          <w:rFonts w:ascii="Times New Roman" w:hAnsi="Times New Roman" w:cs="Times New Roman"/>
          <w:bCs/>
          <w:sz w:val="24"/>
          <w:szCs w:val="24"/>
        </w:rPr>
        <w:t>, anche</w:t>
      </w:r>
      <w:r w:rsidRPr="00C136E5">
        <w:rPr>
          <w:rFonts w:ascii="Times New Roman" w:hAnsi="Times New Roman" w:cs="Times New Roman"/>
          <w:bCs/>
          <w:sz w:val="24"/>
          <w:szCs w:val="24"/>
        </w:rPr>
        <w:t xml:space="preserve"> nell’ambito di </w:t>
      </w:r>
      <w:r>
        <w:rPr>
          <w:rFonts w:ascii="Times New Roman" w:hAnsi="Times New Roman" w:cs="Times New Roman"/>
          <w:bCs/>
          <w:sz w:val="24"/>
          <w:szCs w:val="24"/>
        </w:rPr>
        <w:t>progetti collaborativi</w:t>
      </w:r>
      <w:r w:rsidRPr="00C136E5">
        <w:rPr>
          <w:rFonts w:ascii="Times New Roman" w:hAnsi="Times New Roman" w:cs="Times New Roman"/>
          <w:bCs/>
          <w:sz w:val="24"/>
          <w:szCs w:val="24"/>
        </w:rPr>
        <w:t xml:space="preserve"> al quale il tesista abbia </w:t>
      </w:r>
      <w:r>
        <w:rPr>
          <w:rFonts w:ascii="Times New Roman" w:hAnsi="Times New Roman" w:cs="Times New Roman"/>
          <w:bCs/>
          <w:sz w:val="24"/>
          <w:szCs w:val="24"/>
        </w:rPr>
        <w:t>partecipato</w:t>
      </w:r>
      <w:r w:rsidRPr="00C136E5">
        <w:rPr>
          <w:rFonts w:ascii="Times New Roman" w:hAnsi="Times New Roman" w:cs="Times New Roman"/>
          <w:bCs/>
          <w:sz w:val="24"/>
          <w:szCs w:val="24"/>
        </w:rPr>
        <w:t xml:space="preserve">. </w:t>
      </w:r>
    </w:p>
    <w:p w:rsidR="008F2804" w:rsidRDefault="00D83B3A" w:rsidP="008F2804">
      <w:pPr>
        <w:pStyle w:val="Corpotesto"/>
        <w:spacing w:after="0" w:line="360" w:lineRule="auto"/>
        <w:rPr>
          <w:rFonts w:ascii="Arial" w:hAnsi="Arial" w:cs="Arial"/>
          <w:sz w:val="22"/>
          <w:szCs w:val="22"/>
        </w:rPr>
      </w:pPr>
      <w:r w:rsidRPr="00C136E5">
        <w:rPr>
          <w:rFonts w:ascii="Times New Roman" w:hAnsi="Times New Roman"/>
          <w:bCs/>
        </w:rPr>
        <w:t xml:space="preserve">La dissertazione va preparata sotto la guida di un relatore. </w:t>
      </w:r>
    </w:p>
    <w:p w:rsidR="008F2804" w:rsidRPr="0074340E" w:rsidRDefault="008F2804" w:rsidP="00FA7B93">
      <w:pPr>
        <w:autoSpaceDE w:val="0"/>
        <w:autoSpaceDN w:val="0"/>
        <w:adjustRightInd w:val="0"/>
        <w:spacing w:after="0" w:line="240" w:lineRule="atLeast"/>
        <w:jc w:val="both"/>
        <w:rPr>
          <w:rFonts w:ascii="Times New Roman" w:hAnsi="Times New Roman"/>
        </w:rPr>
      </w:pPr>
      <w:r w:rsidRPr="0074340E">
        <w:rPr>
          <w:rFonts w:ascii="Times New Roman" w:hAnsi="Times New Roman"/>
        </w:rPr>
        <w:t>Possono essere relatori di tesi:</w:t>
      </w:r>
    </w:p>
    <w:p w:rsidR="008F2804" w:rsidRPr="0074340E" w:rsidRDefault="008F2804" w:rsidP="00FA7B93">
      <w:pPr>
        <w:autoSpaceDE w:val="0"/>
        <w:autoSpaceDN w:val="0"/>
        <w:adjustRightInd w:val="0"/>
        <w:spacing w:after="0" w:line="240" w:lineRule="atLeast"/>
        <w:jc w:val="both"/>
        <w:rPr>
          <w:rFonts w:ascii="Times New Roman" w:hAnsi="Times New Roman"/>
        </w:rPr>
      </w:pPr>
    </w:p>
    <w:p w:rsidR="008F2804" w:rsidRPr="0074340E" w:rsidRDefault="008F2804" w:rsidP="00FA7B93">
      <w:pPr>
        <w:autoSpaceDE w:val="0"/>
        <w:autoSpaceDN w:val="0"/>
        <w:adjustRightInd w:val="0"/>
        <w:spacing w:after="0" w:line="240" w:lineRule="atLeast"/>
        <w:jc w:val="both"/>
        <w:rPr>
          <w:rFonts w:ascii="Times New Roman" w:hAnsi="Times New Roman"/>
        </w:rPr>
      </w:pPr>
      <w:r w:rsidRPr="0074340E">
        <w:rPr>
          <w:rFonts w:ascii="Times New Roman" w:hAnsi="Times New Roman"/>
        </w:rPr>
        <w:t xml:space="preserve">Docenti dell'Ateneo, che appartengano a uno dei Settori Scientifico Disciplinari inclusi nel </w:t>
      </w:r>
      <w:r w:rsidRPr="0074340E">
        <w:rPr>
          <w:rFonts w:ascii="Times New Roman" w:hAnsi="Times New Roman"/>
        </w:rPr>
        <w:br/>
        <w:t xml:space="preserve">regolamento didattico del corso di Laurea Magistrale indipendentemente dall'afferenza al Dipartimento di riferimento del </w:t>
      </w:r>
      <w:proofErr w:type="spellStart"/>
      <w:r w:rsidRPr="0074340E">
        <w:rPr>
          <w:rFonts w:ascii="Times New Roman" w:hAnsi="Times New Roman"/>
        </w:rPr>
        <w:t>CdL</w:t>
      </w:r>
      <w:proofErr w:type="spellEnd"/>
      <w:r w:rsidRPr="0074340E">
        <w:rPr>
          <w:rFonts w:ascii="Times New Roman" w:hAnsi="Times New Roman"/>
        </w:rPr>
        <w:t xml:space="preserve"> stesso e/o dal fatto che il docente tenga effettivamente un insegnamento in esso, compresi docenti di insegnamenti che lo studente abbia inserito in piano carriera come corsi a scelta. Inoltre, potranno assumere la responsabilità di Relatori docenti di altri Corsi di Laurea non appartenenti a settori scientifico-disciplinari delle attività formative  caratterizzanti o affini e integrative, ma solo dopo approvazione della Commissione/Giunta didattica del Corso di Laurea.</w:t>
      </w:r>
    </w:p>
    <w:p w:rsidR="008F2804" w:rsidRPr="00FA7B93" w:rsidRDefault="008F2804" w:rsidP="008F2804">
      <w:pPr>
        <w:pStyle w:val="Corpotesto"/>
        <w:spacing w:after="0" w:line="360" w:lineRule="auto"/>
        <w:rPr>
          <w:rFonts w:ascii="Times New Roman" w:eastAsia="SimSun" w:hAnsi="Times New Roman"/>
          <w:bCs/>
          <w:lang w:eastAsia="zh-CN"/>
        </w:rPr>
      </w:pPr>
      <w:r w:rsidRPr="00B4286F">
        <w:rPr>
          <w:rFonts w:ascii="Arial" w:hAnsi="Arial" w:cs="Arial"/>
          <w:sz w:val="22"/>
          <w:szCs w:val="22"/>
          <w:highlight w:val="green"/>
        </w:rPr>
        <w:br/>
      </w:r>
      <w:r w:rsidRPr="0074340E">
        <w:rPr>
          <w:rFonts w:ascii="Times New Roman" w:eastAsia="SimSun" w:hAnsi="Times New Roman"/>
          <w:bCs/>
          <w:lang w:eastAsia="zh-CN"/>
        </w:rPr>
        <w:t xml:space="preserve">Possono essere relatori anche ricercatori di Enti esterni o professionisti che tengano, col ruolo </w:t>
      </w:r>
      <w:proofErr w:type="spellStart"/>
      <w:r w:rsidRPr="0074340E">
        <w:rPr>
          <w:rFonts w:ascii="Times New Roman" w:eastAsia="SimSun" w:hAnsi="Times New Roman"/>
          <w:bCs/>
          <w:lang w:eastAsia="zh-CN"/>
        </w:rPr>
        <w:t>diprofessore</w:t>
      </w:r>
      <w:proofErr w:type="spellEnd"/>
      <w:r w:rsidRPr="0074340E">
        <w:rPr>
          <w:rFonts w:ascii="Times New Roman" w:eastAsia="SimSun" w:hAnsi="Times New Roman"/>
          <w:bCs/>
          <w:lang w:eastAsia="zh-CN"/>
        </w:rPr>
        <w:t xml:space="preserve"> a contratto, un insegnamento o un modulo all'interno del </w:t>
      </w:r>
      <w:proofErr w:type="spellStart"/>
      <w:r w:rsidRPr="0074340E">
        <w:rPr>
          <w:rFonts w:ascii="Times New Roman" w:eastAsia="SimSun" w:hAnsi="Times New Roman"/>
          <w:bCs/>
          <w:lang w:eastAsia="zh-CN"/>
        </w:rPr>
        <w:t>CdL</w:t>
      </w:r>
      <w:proofErr w:type="spellEnd"/>
      <w:r w:rsidRPr="0074340E">
        <w:rPr>
          <w:rFonts w:ascii="Times New Roman" w:eastAsia="SimSun" w:hAnsi="Times New Roman"/>
          <w:bCs/>
          <w:lang w:eastAsia="zh-CN"/>
        </w:rPr>
        <w:t>.  Altri ricercatori di Enti</w:t>
      </w:r>
      <w:r w:rsidRPr="0074340E">
        <w:rPr>
          <w:rFonts w:ascii="Arial" w:hAnsi="Arial" w:cs="Arial"/>
          <w:sz w:val="22"/>
          <w:szCs w:val="22"/>
        </w:rPr>
        <w:t xml:space="preserve"> </w:t>
      </w:r>
      <w:r w:rsidRPr="0074340E">
        <w:rPr>
          <w:rFonts w:ascii="Times New Roman" w:eastAsia="SimSun" w:hAnsi="Times New Roman"/>
          <w:bCs/>
          <w:lang w:eastAsia="zh-CN"/>
        </w:rPr>
        <w:lastRenderedPageBreak/>
        <w:t>esterni, non rientranti nei casi precedenti possono essere co-relatori di tesi, congiuntamente ad un docente interno.</w:t>
      </w:r>
    </w:p>
    <w:p w:rsidR="008F2804" w:rsidRDefault="008F2804" w:rsidP="008F2804">
      <w:pPr>
        <w:pStyle w:val="Corpotesto"/>
        <w:spacing w:after="0" w:line="360" w:lineRule="auto"/>
        <w:rPr>
          <w:rFonts w:ascii="Arial" w:hAnsi="Arial" w:cs="Arial"/>
          <w:sz w:val="22"/>
          <w:szCs w:val="22"/>
        </w:rPr>
      </w:pPr>
    </w:p>
    <w:p w:rsidR="00D83B3A" w:rsidRPr="00C136E5" w:rsidRDefault="00D83B3A" w:rsidP="008F2804">
      <w:pPr>
        <w:pStyle w:val="NormaleGiustificato"/>
        <w:rPr>
          <w:rFonts w:ascii="Times New Roman" w:hAnsi="Times New Roman" w:cs="Times New Roman"/>
          <w:bCs/>
          <w:sz w:val="24"/>
          <w:szCs w:val="24"/>
        </w:rPr>
      </w:pPr>
    </w:p>
    <w:p w:rsidR="00D83B3A" w:rsidRDefault="00D83B3A" w:rsidP="00E159B4">
      <w:pPr>
        <w:spacing w:after="0"/>
        <w:jc w:val="both"/>
      </w:pPr>
      <w:r w:rsidRPr="00C136E5">
        <w:t>3</w:t>
      </w:r>
      <w:r>
        <w:t xml:space="preserve">. </w:t>
      </w:r>
      <w:r w:rsidRPr="00C136E5">
        <w:t>La valutazione conclusiva della carriera dello studente dovrà tenere conto delle valutazioni riguardanti le attività formative precedenti e la prova finale. La Commissione gi</w:t>
      </w:r>
      <w:r>
        <w:t>udicatrice è formata da almeno 7</w:t>
      </w:r>
      <w:r w:rsidRPr="00C136E5">
        <w:t xml:space="preserve"> docenti, tra cui un controrelatore, incaricato di valutare i contenuti scientifici della tesi stessa. La tesi viene discussa dal candidato in seduta pubblica, di fronte alla Commissione, che esprime la valutazione complessiva in </w:t>
      </w:r>
      <w:proofErr w:type="spellStart"/>
      <w:r w:rsidRPr="00C136E5">
        <w:t>centodecimi</w:t>
      </w:r>
      <w:proofErr w:type="spellEnd"/>
      <w:r w:rsidRPr="00C136E5">
        <w:t xml:space="preserve">. Sentite le relazioni del relatore e del controrelatore, qualora la valutazione sia positiva, la commissione attribuirà un punteggio massimo di 10 punti. </w:t>
      </w:r>
    </w:p>
    <w:p w:rsidR="00D83B3A" w:rsidRDefault="00D83B3A" w:rsidP="00E159B4">
      <w:pPr>
        <w:spacing w:after="0"/>
        <w:jc w:val="both"/>
      </w:pPr>
      <w:r>
        <w:t xml:space="preserve">Allo studente che </w:t>
      </w:r>
      <w:r w:rsidRPr="00C136E5">
        <w:t>a</w:t>
      </w:r>
      <w:r>
        <w:t>bbia</w:t>
      </w:r>
      <w:r w:rsidRPr="00C136E5">
        <w:t xml:space="preserve"> raggiunto il punteggio di 110/110, </w:t>
      </w:r>
      <w:r>
        <w:t xml:space="preserve">su richiesta motivata del relatore e sulla base di consistenti requisiti curriculari, </w:t>
      </w:r>
      <w:r w:rsidRPr="00C136E5">
        <w:t>può essere attribuita la lode</w:t>
      </w:r>
      <w:r>
        <w:t xml:space="preserve">. </w:t>
      </w:r>
    </w:p>
    <w:p w:rsidR="00D83B3A" w:rsidRPr="00B90F3B" w:rsidRDefault="00D83B3A" w:rsidP="00E159B4">
      <w:pPr>
        <w:spacing w:after="0"/>
        <w:jc w:val="both"/>
        <w:rPr>
          <w:rFonts w:ascii="Times New Roman" w:hAnsi="Times New Roman"/>
        </w:rPr>
      </w:pPr>
      <w:r>
        <w:t>Allo studente che abbia raggiunto il punteggio di 110/110 e lode sarà possibile attribuire la menzione</w:t>
      </w:r>
      <w:r w:rsidRPr="00C136E5">
        <w:t xml:space="preserve"> nel caso di una qualità elevata del curriculum</w:t>
      </w:r>
      <w:r>
        <w:t>, oppure la dignità di stampa nel caso di una elevata qualità scientifica del lavoro di tesi.</w:t>
      </w:r>
    </w:p>
    <w:p w:rsidR="00D83B3A" w:rsidRPr="00C136E5" w:rsidRDefault="00D83B3A" w:rsidP="00C136E5">
      <w:pPr>
        <w:spacing w:after="0"/>
        <w:rPr>
          <w:rFonts w:ascii="Times New Roman" w:hAnsi="Times New Roman"/>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9</w:t>
      </w:r>
    </w:p>
    <w:p w:rsidR="00D83B3A" w:rsidRPr="00C136E5" w:rsidRDefault="00D83B3A" w:rsidP="00C136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center"/>
        <w:rPr>
          <w:rFonts w:ascii="Times New Roman" w:hAnsi="Times New Roman"/>
          <w:b/>
        </w:rPr>
      </w:pPr>
      <w:r w:rsidRPr="00C136E5">
        <w:rPr>
          <w:rFonts w:ascii="Times New Roman" w:hAnsi="Times New Roman"/>
          <w:b/>
        </w:rPr>
        <w:t>Iscrizione e frequenza di singoli insegnamenti</w:t>
      </w:r>
    </w:p>
    <w:p w:rsidR="00D83B3A" w:rsidRPr="00C136E5" w:rsidRDefault="00D83B3A" w:rsidP="001748E7">
      <w:pPr>
        <w:spacing w:after="0"/>
        <w:jc w:val="both"/>
        <w:rPr>
          <w:rFonts w:ascii="Times New Roman" w:hAnsi="Times New Roman"/>
        </w:rPr>
      </w:pPr>
      <w:r w:rsidRPr="00C136E5">
        <w:rPr>
          <w:rFonts w:ascii="Times New Roman" w:hAnsi="Times New Roman"/>
        </w:rPr>
        <w:t>1. Chi è in possesso dei requisiti necessari per iscriversi a un corso di studio, oppure sia già in possesso di titolo di studio a livello universitario può prendere iscrizione a singoli insegnamenti impartiti presso l’Ateneo. Le modalità d’iscrizione sono fissate nel Regolamento Studenti dell’Università di Torino.</w:t>
      </w:r>
    </w:p>
    <w:p w:rsidR="00D83B3A" w:rsidRDefault="00D83B3A" w:rsidP="001748E7">
      <w:pPr>
        <w:spacing w:after="0"/>
        <w:jc w:val="both"/>
        <w:rPr>
          <w:rFonts w:ascii="Times New Roman" w:hAnsi="Times New Roman"/>
          <w:b/>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10</w:t>
      </w:r>
    </w:p>
    <w:p w:rsidR="00D83B3A" w:rsidRPr="00C136E5" w:rsidRDefault="00D83B3A" w:rsidP="00C136E5">
      <w:pPr>
        <w:spacing w:after="0"/>
        <w:jc w:val="center"/>
        <w:rPr>
          <w:rFonts w:ascii="Times New Roman" w:hAnsi="Times New Roman"/>
          <w:b/>
        </w:rPr>
      </w:pPr>
      <w:r w:rsidRPr="00C136E5">
        <w:rPr>
          <w:rFonts w:ascii="Times New Roman" w:hAnsi="Times New Roman"/>
          <w:b/>
        </w:rPr>
        <w:t>Propedeuticità, Obblighi di frequenza</w:t>
      </w:r>
    </w:p>
    <w:p w:rsidR="00D83B3A" w:rsidRPr="00C136E5" w:rsidRDefault="00D83B3A" w:rsidP="001748E7">
      <w:pPr>
        <w:spacing w:after="0" w:line="240" w:lineRule="atLeast"/>
        <w:jc w:val="both"/>
        <w:rPr>
          <w:rFonts w:ascii="Times New Roman" w:hAnsi="Times New Roman"/>
          <w:i/>
        </w:rPr>
      </w:pPr>
      <w:r w:rsidRPr="00C136E5">
        <w:rPr>
          <w:rFonts w:ascii="Times New Roman" w:hAnsi="Times New Roman"/>
        </w:rPr>
        <w:t xml:space="preserve">1. Non sono previste propedeuticità obbligatorie. </w:t>
      </w:r>
    </w:p>
    <w:p w:rsidR="00D83B3A" w:rsidRPr="00C136E5" w:rsidRDefault="00D83B3A" w:rsidP="001748E7">
      <w:pPr>
        <w:spacing w:after="0" w:line="240" w:lineRule="atLeast"/>
        <w:jc w:val="both"/>
        <w:rPr>
          <w:rFonts w:ascii="Times New Roman" w:hAnsi="Times New Roman"/>
        </w:rPr>
      </w:pPr>
      <w:r w:rsidRPr="00C136E5">
        <w:rPr>
          <w:rFonts w:ascii="Times New Roman" w:hAnsi="Times New Roman"/>
        </w:rPr>
        <w:t xml:space="preserve">2. La frequenza alle varie attività formative è fortemente consigliata e può essere obbligatoria nel caso di attività formative che prevedono esercitazioni e laboratori. </w:t>
      </w:r>
    </w:p>
    <w:p w:rsidR="00D83B3A" w:rsidRPr="00C136E5" w:rsidRDefault="00D83B3A" w:rsidP="001748E7">
      <w:pPr>
        <w:spacing w:after="0"/>
        <w:jc w:val="both"/>
        <w:rPr>
          <w:rFonts w:ascii="Times New Roman" w:hAnsi="Times New Roman"/>
        </w:rPr>
      </w:pPr>
      <w:r w:rsidRPr="00C136E5">
        <w:rPr>
          <w:rFonts w:ascii="Times New Roman" w:hAnsi="Times New Roman"/>
        </w:rPr>
        <w:t>3. Le modalità e la verifica dell’obbligo di frequenza, ove previsto, sono stabilite annualmente dal Corso di Studio e rese note agli studenti entro la data di inizio delle iscrizioni tramite il Manifesto degli studi .</w:t>
      </w:r>
    </w:p>
    <w:p w:rsidR="00D83B3A" w:rsidRPr="00C136E5" w:rsidRDefault="00D83B3A" w:rsidP="00C136E5">
      <w:pPr>
        <w:spacing w:after="0"/>
        <w:rPr>
          <w:rFonts w:ascii="Times New Roman" w:hAnsi="Times New Roman"/>
        </w:rPr>
      </w:pPr>
    </w:p>
    <w:p w:rsidR="00D83B3A" w:rsidRDefault="00D83B3A" w:rsidP="00C136E5">
      <w:pPr>
        <w:spacing w:after="0"/>
        <w:jc w:val="center"/>
        <w:rPr>
          <w:rFonts w:ascii="Times New Roman" w:hAnsi="Times New Roman"/>
          <w:b/>
        </w:rPr>
      </w:pPr>
    </w:p>
    <w:p w:rsidR="00D83B3A" w:rsidRDefault="00D83B3A" w:rsidP="00C136E5">
      <w:pPr>
        <w:spacing w:after="0"/>
        <w:jc w:val="center"/>
        <w:rPr>
          <w:rFonts w:ascii="Times New Roman" w:hAnsi="Times New Roman"/>
          <w:b/>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11</w:t>
      </w:r>
    </w:p>
    <w:p w:rsidR="00D83B3A" w:rsidRPr="00C136E5" w:rsidRDefault="00D83B3A" w:rsidP="00C136E5">
      <w:pPr>
        <w:spacing w:after="0"/>
        <w:jc w:val="center"/>
        <w:rPr>
          <w:rFonts w:ascii="Times New Roman" w:hAnsi="Times New Roman"/>
          <w:b/>
        </w:rPr>
      </w:pPr>
      <w:r w:rsidRPr="00C136E5">
        <w:rPr>
          <w:rFonts w:ascii="Times New Roman" w:hAnsi="Times New Roman"/>
          <w:b/>
        </w:rPr>
        <w:t>Piano carriera</w:t>
      </w:r>
    </w:p>
    <w:p w:rsidR="00D83B3A" w:rsidRPr="00C136E5" w:rsidRDefault="00D83B3A" w:rsidP="001748E7">
      <w:pPr>
        <w:spacing w:after="0"/>
        <w:jc w:val="both"/>
        <w:rPr>
          <w:rFonts w:ascii="Times New Roman" w:hAnsi="Times New Roman"/>
        </w:rPr>
      </w:pPr>
      <w:r w:rsidRPr="00C136E5">
        <w:rPr>
          <w:rFonts w:ascii="Times New Roman" w:hAnsi="Times New Roman"/>
        </w:rPr>
        <w:t>1. Il CCLM determina annualmente nel presente Regolamento e nel Manifesto degli studi, i percorsi formativi consigliati, precisando anche gli spazi per le scelte autonome degli studenti.</w:t>
      </w:r>
    </w:p>
    <w:p w:rsidR="00D83B3A" w:rsidRPr="00C136E5" w:rsidRDefault="00D83B3A" w:rsidP="001748E7">
      <w:pPr>
        <w:spacing w:after="0"/>
        <w:jc w:val="both"/>
        <w:rPr>
          <w:rFonts w:ascii="Times New Roman" w:hAnsi="Times New Roman"/>
        </w:rPr>
      </w:pPr>
      <w:r w:rsidRPr="00C136E5">
        <w:rPr>
          <w:rFonts w:ascii="Times New Roman" w:hAnsi="Times New Roman"/>
        </w:rPr>
        <w:t>2. Lo studente presenta il proprio piano carriera nel rispetto dei vincoli previsti dal decreto ministeriale relativo alla classe di appartenenza, con le modalità previste nel manifesto degli studi.</w:t>
      </w:r>
    </w:p>
    <w:p w:rsidR="00D83B3A" w:rsidRPr="00C136E5" w:rsidRDefault="00D83B3A" w:rsidP="00E74C92">
      <w:pPr>
        <w:spacing w:after="0"/>
        <w:jc w:val="both"/>
        <w:rPr>
          <w:rFonts w:ascii="Times New Roman" w:hAnsi="Times New Roman"/>
        </w:rPr>
      </w:pPr>
      <w:r w:rsidRPr="00C136E5">
        <w:rPr>
          <w:rFonts w:ascii="Times New Roman" w:hAnsi="Times New Roman"/>
        </w:rPr>
        <w:t>3. Il piano carriera può essere articolato su una durata più lunga rispetto a quella normale per gli studenti a tempo parziale, ovvero, in presenza di un rendimento didattico eccezionalmente elevato per quantità di crediti ottenuti negli anni accademici precedenti, su una durata più breve.</w:t>
      </w:r>
    </w:p>
    <w:p w:rsidR="00D83B3A" w:rsidRPr="00C136E5" w:rsidRDefault="00D83B3A" w:rsidP="00E74C92">
      <w:pPr>
        <w:spacing w:after="0"/>
        <w:jc w:val="both"/>
        <w:rPr>
          <w:rFonts w:ascii="Times New Roman" w:hAnsi="Times New Roman"/>
        </w:rPr>
      </w:pPr>
      <w:r w:rsidRPr="00C136E5">
        <w:rPr>
          <w:rFonts w:ascii="Times New Roman" w:hAnsi="Times New Roman"/>
        </w:rPr>
        <w:t>4. Il piano carriera non aderente ai percorsi formativi consigliati, ma conforme all’ordinamento didattico è sottoposto all’approvazione del CCLM.</w:t>
      </w:r>
    </w:p>
    <w:p w:rsidR="00D83B3A" w:rsidRPr="00C136E5" w:rsidRDefault="00D83B3A" w:rsidP="00E74C92">
      <w:pPr>
        <w:spacing w:after="0"/>
        <w:jc w:val="both"/>
        <w:rPr>
          <w:rFonts w:ascii="Times New Roman" w:hAnsi="Times New Roman"/>
        </w:rPr>
      </w:pPr>
      <w:r w:rsidRPr="00C136E5">
        <w:rPr>
          <w:rFonts w:ascii="Times New Roman" w:hAnsi="Times New Roman"/>
        </w:rPr>
        <w:lastRenderedPageBreak/>
        <w:t>5. Le delibere di cui al comma 4 sono</w:t>
      </w:r>
      <w:r>
        <w:rPr>
          <w:rFonts w:ascii="Times New Roman" w:hAnsi="Times New Roman"/>
        </w:rPr>
        <w:t xml:space="preserve"> di regola</w:t>
      </w:r>
      <w:r w:rsidRPr="00C136E5">
        <w:rPr>
          <w:rFonts w:ascii="Times New Roman" w:hAnsi="Times New Roman"/>
        </w:rPr>
        <w:t xml:space="preserve"> assunte entro 40 giorni dalla scadenza del termine fissato per la presentazione dei piani carriera.</w:t>
      </w:r>
    </w:p>
    <w:p w:rsidR="00D83B3A" w:rsidRDefault="00D83B3A" w:rsidP="00C136E5">
      <w:pPr>
        <w:spacing w:after="0"/>
        <w:jc w:val="center"/>
        <w:rPr>
          <w:rFonts w:ascii="Times New Roman" w:hAnsi="Times New Roman"/>
          <w:b/>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12</w:t>
      </w:r>
    </w:p>
    <w:p w:rsidR="00D83B3A" w:rsidRPr="00C136E5" w:rsidRDefault="00D83B3A" w:rsidP="00C136E5">
      <w:pPr>
        <w:spacing w:after="0"/>
        <w:jc w:val="center"/>
        <w:rPr>
          <w:rFonts w:ascii="Times New Roman" w:hAnsi="Times New Roman"/>
          <w:b/>
        </w:rPr>
      </w:pPr>
      <w:r w:rsidRPr="00C136E5">
        <w:rPr>
          <w:rFonts w:ascii="Times New Roman" w:hAnsi="Times New Roman"/>
          <w:b/>
        </w:rPr>
        <w:t>Riconoscimento di crediti in caso di passaggi, trasferimenti e seconde lauree</w:t>
      </w:r>
    </w:p>
    <w:p w:rsidR="00D83B3A" w:rsidRPr="00C136E5" w:rsidRDefault="00D83B3A" w:rsidP="00B7774E">
      <w:pPr>
        <w:spacing w:after="0"/>
        <w:jc w:val="both"/>
        <w:rPr>
          <w:rFonts w:ascii="Times New Roman" w:hAnsi="Times New Roman"/>
        </w:rPr>
      </w:pPr>
      <w:r w:rsidRPr="00C136E5">
        <w:rPr>
          <w:rFonts w:ascii="Times New Roman" w:hAnsi="Times New Roman"/>
        </w:rPr>
        <w:t>1. Salvo diverse disposizioni, il Consiglio</w:t>
      </w:r>
      <w:r>
        <w:rPr>
          <w:rFonts w:ascii="Times New Roman" w:hAnsi="Times New Roman"/>
        </w:rPr>
        <w:t xml:space="preserve"> di Corso di Laurea</w:t>
      </w:r>
      <w:r w:rsidRPr="00C136E5">
        <w:rPr>
          <w:rFonts w:ascii="Times New Roman" w:hAnsi="Times New Roman"/>
        </w:rPr>
        <w:t xml:space="preserve"> propone al Consiglio di </w:t>
      </w:r>
      <w:r>
        <w:rPr>
          <w:rFonts w:ascii="Times New Roman" w:hAnsi="Times New Roman"/>
        </w:rPr>
        <w:t>D</w:t>
      </w:r>
      <w:r w:rsidRPr="00C136E5">
        <w:rPr>
          <w:rFonts w:ascii="Times New Roman" w:hAnsi="Times New Roman"/>
        </w:rPr>
        <w:t>ipartimento il riconoscimento o meno dei crediti e dei titoli accademici conseguiti in altre Università, anche nell’ambito di programmi di scambio. Per il riconoscimento di prove di esame sostenute in corsi di studio diversi dal Corso di laurea/Laurea Magistrale in ECAU dell'Università di Torino, relativamente al trasferimento degli studenti da un altro corso di studio ovvero da un’altra università, il CCLM convaliderà gli esami sostenuti indicando espressamente la tipologia di attività formativa, l’ambito disciplinare, il settore scientifico disciplinare ed il numero di CFU coperti nel proprio ordinamento didattico, nonché l’anno di corso al quale viene inserito lo studente, in base al numero di esami convalidati; nel caso di esami didatticamente equipollenti, essi devono essere dichiarati tali con specifica delibera, anche ricorrendo eventualmente a colloqui per la verifica delle conoscenze effettivamente possedute. Il mancato riconoscimento di crediti sarà motivato. Agli studenti che provengano da corsi di Laurea Magistrale della medesima classe</w:t>
      </w:r>
      <w:r>
        <w:rPr>
          <w:rFonts w:ascii="Times New Roman" w:hAnsi="Times New Roman"/>
        </w:rPr>
        <w:t xml:space="preserve"> (LM 60)</w:t>
      </w:r>
      <w:r w:rsidRPr="00C136E5">
        <w:rPr>
          <w:rFonts w:ascii="Times New Roman" w:hAnsi="Times New Roman"/>
        </w:rPr>
        <w:t>, viene assicurato il riconoscimento di almeno il 50% dei crediti maturati nella sede di provenienza.</w:t>
      </w:r>
    </w:p>
    <w:p w:rsidR="00D83B3A" w:rsidRPr="00C136E5" w:rsidRDefault="00D83B3A" w:rsidP="00B7774E">
      <w:pPr>
        <w:spacing w:after="0"/>
        <w:jc w:val="both"/>
        <w:rPr>
          <w:rFonts w:ascii="Times New Roman" w:hAnsi="Times New Roman"/>
        </w:rPr>
      </w:pPr>
      <w:r w:rsidRPr="00C136E5">
        <w:rPr>
          <w:rFonts w:ascii="Times New Roman" w:hAnsi="Times New Roman"/>
        </w:rPr>
        <w:t>2. Il numero massimo dei crediti riconoscibili risulta determinato dalla ripartizione dei crediti stabilita nell'Ordinamento didattico del Corso di Laurea Magistrale.</w:t>
      </w:r>
    </w:p>
    <w:p w:rsidR="00D83B3A" w:rsidRPr="00C136E5" w:rsidRDefault="00D83B3A" w:rsidP="00B7774E">
      <w:pPr>
        <w:spacing w:after="0"/>
        <w:jc w:val="both"/>
        <w:rPr>
          <w:rFonts w:ascii="Times New Roman" w:hAnsi="Times New Roman"/>
        </w:rPr>
      </w:pPr>
      <w:r w:rsidRPr="00C136E5">
        <w:rPr>
          <w:rFonts w:ascii="Times New Roman" w:hAnsi="Times New Roman"/>
        </w:rPr>
        <w:t>3. Per gli esami non compresi nei settori scientifico-disciplinari indicati dall'Ordinamento didattico del Corso di Laurea Magistrale o eccedenti i limiti di cui al precedente comma 2, a richiesta dello studente potrà essere riconosciuto un massimo di 16 crediti a titolo di «Attività formative a scelta dello studente».</w:t>
      </w:r>
    </w:p>
    <w:p w:rsidR="00D83B3A" w:rsidRPr="00C136E5" w:rsidRDefault="00D83B3A" w:rsidP="00B7774E">
      <w:pPr>
        <w:spacing w:after="0"/>
        <w:jc w:val="both"/>
        <w:rPr>
          <w:rFonts w:ascii="Times New Roman" w:hAnsi="Times New Roman"/>
        </w:rPr>
      </w:pPr>
      <w:r w:rsidRPr="00C136E5">
        <w:rPr>
          <w:rFonts w:ascii="Times New Roman" w:hAnsi="Times New Roman"/>
        </w:rPr>
        <w:t>4. Sarà possibile il riconoscimento di crediti assolti in “Ulteriori attività formative” (D. M. 270/04, art. 10, c. 5, d), per un massimo di 8 crediti.</w:t>
      </w:r>
    </w:p>
    <w:p w:rsidR="00D83B3A" w:rsidRPr="00C136E5" w:rsidRDefault="00D83B3A" w:rsidP="00B7774E">
      <w:pPr>
        <w:spacing w:after="0"/>
        <w:jc w:val="both"/>
        <w:rPr>
          <w:rFonts w:ascii="Times New Roman" w:hAnsi="Times New Roman"/>
        </w:rPr>
      </w:pPr>
      <w:r w:rsidRPr="00C136E5">
        <w:rPr>
          <w:rFonts w:ascii="Times New Roman" w:hAnsi="Times New Roman"/>
        </w:rPr>
        <w:t xml:space="preserve">5. </w:t>
      </w:r>
      <w:r>
        <w:rPr>
          <w:rFonts w:ascii="Times New Roman" w:hAnsi="Times New Roman"/>
        </w:rPr>
        <w:t>Nel</w:t>
      </w:r>
      <w:r w:rsidRPr="00C136E5">
        <w:rPr>
          <w:rFonts w:ascii="Times New Roman" w:hAnsi="Times New Roman"/>
        </w:rPr>
        <w:t xml:space="preserve"> caso d</w:t>
      </w:r>
      <w:r>
        <w:rPr>
          <w:rFonts w:ascii="Times New Roman" w:hAnsi="Times New Roman"/>
        </w:rPr>
        <w:t>i</w:t>
      </w:r>
      <w:r w:rsidRPr="00C136E5">
        <w:rPr>
          <w:rFonts w:ascii="Times New Roman" w:hAnsi="Times New Roman"/>
        </w:rPr>
        <w:t xml:space="preserve"> provenienza da altri Corsi di Laurea</w:t>
      </w:r>
      <w:r>
        <w:rPr>
          <w:rFonts w:ascii="Times New Roman" w:hAnsi="Times New Roman"/>
        </w:rPr>
        <w:t xml:space="preserve"> Magistrale diversi dalla Classe LM 60</w:t>
      </w:r>
      <w:r w:rsidRPr="00C136E5">
        <w:rPr>
          <w:rFonts w:ascii="Times New Roman" w:hAnsi="Times New Roman"/>
        </w:rPr>
        <w:t xml:space="preserve">, il numero dei crediti riconosciuti </w:t>
      </w:r>
      <w:r>
        <w:rPr>
          <w:rFonts w:ascii="Times New Roman" w:hAnsi="Times New Roman"/>
        </w:rPr>
        <w:t xml:space="preserve">sarà di volta in volta valutato dalla Giunta didattica e </w:t>
      </w:r>
      <w:r w:rsidRPr="00C136E5">
        <w:rPr>
          <w:rFonts w:ascii="Times New Roman" w:hAnsi="Times New Roman"/>
        </w:rPr>
        <w:t>non potrà superare il limite massimo d</w:t>
      </w:r>
      <w:r>
        <w:rPr>
          <w:rFonts w:ascii="Times New Roman" w:hAnsi="Times New Roman"/>
        </w:rPr>
        <w:t xml:space="preserve">el 50% </w:t>
      </w:r>
      <w:r w:rsidRPr="00C136E5">
        <w:rPr>
          <w:rFonts w:ascii="Times New Roman" w:hAnsi="Times New Roman"/>
        </w:rPr>
        <w:t>dei crediti maturati nella sede di provenienza.</w:t>
      </w:r>
    </w:p>
    <w:p w:rsidR="00D83B3A" w:rsidRPr="0066682C" w:rsidRDefault="00D83B3A" w:rsidP="00B7774E">
      <w:pPr>
        <w:spacing w:after="0"/>
        <w:jc w:val="both"/>
        <w:rPr>
          <w:rFonts w:ascii="Times New Roman" w:hAnsi="Times New Roman"/>
        </w:rPr>
      </w:pPr>
      <w:r w:rsidRPr="00C136E5">
        <w:rPr>
          <w:rFonts w:ascii="Times New Roman" w:hAnsi="Times New Roman"/>
        </w:rPr>
        <w:t xml:space="preserve">6. </w:t>
      </w:r>
      <w:r w:rsidRPr="0066682C">
        <w:rPr>
          <w:rFonts w:ascii="Times New Roman" w:hAnsi="Times New Roman"/>
        </w:rPr>
        <w:t xml:space="preserve">Nel caso di studente già in possesso di titolo universitario dello stesso livello, il riconoscimento dei crediti sarà di volta in volta esaminato ed approvato dalla </w:t>
      </w:r>
      <w:r>
        <w:rPr>
          <w:rFonts w:ascii="Times New Roman" w:hAnsi="Times New Roman"/>
        </w:rPr>
        <w:t>Giunta didattica</w:t>
      </w:r>
      <w:r w:rsidRPr="0066682C">
        <w:rPr>
          <w:rFonts w:ascii="Times New Roman" w:hAnsi="Times New Roman"/>
        </w:rPr>
        <w:t xml:space="preserve"> pratich</w:t>
      </w:r>
      <w:r>
        <w:rPr>
          <w:rFonts w:ascii="Times New Roman" w:hAnsi="Times New Roman"/>
        </w:rPr>
        <w:t>e studenti del Corso di Laurea.</w:t>
      </w:r>
    </w:p>
    <w:p w:rsidR="00D83B3A" w:rsidRDefault="00D83B3A" w:rsidP="00C136E5">
      <w:pPr>
        <w:spacing w:after="0"/>
        <w:jc w:val="center"/>
        <w:rPr>
          <w:rFonts w:ascii="Times New Roman" w:hAnsi="Times New Roman"/>
        </w:rPr>
      </w:pPr>
      <w:bookmarkStart w:id="12" w:name="_Toc231808364"/>
    </w:p>
    <w:p w:rsidR="00D83B3A" w:rsidRDefault="00D83B3A" w:rsidP="00C136E5">
      <w:pPr>
        <w:spacing w:after="0"/>
        <w:jc w:val="center"/>
        <w:rPr>
          <w:rFonts w:ascii="Times New Roman" w:hAnsi="Times New Roman"/>
        </w:rPr>
      </w:pPr>
    </w:p>
    <w:p w:rsidR="00D83B3A" w:rsidRDefault="00D83B3A" w:rsidP="00C136E5">
      <w:pPr>
        <w:spacing w:after="0"/>
        <w:jc w:val="center"/>
        <w:rPr>
          <w:rFonts w:ascii="Times New Roman" w:hAnsi="Times New Roman"/>
        </w:rPr>
      </w:pPr>
    </w:p>
    <w:p w:rsidR="00D83B3A" w:rsidRPr="00C136E5" w:rsidRDefault="00D83B3A" w:rsidP="00C136E5">
      <w:pPr>
        <w:spacing w:after="0"/>
        <w:jc w:val="center"/>
        <w:rPr>
          <w:rFonts w:ascii="Times New Roman" w:hAnsi="Times New Roman"/>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13</w:t>
      </w:r>
      <w:bookmarkEnd w:id="12"/>
    </w:p>
    <w:p w:rsidR="00D83B3A" w:rsidRPr="00F67E8C" w:rsidRDefault="00D83B3A" w:rsidP="008B765B">
      <w:pPr>
        <w:spacing w:after="0"/>
        <w:jc w:val="center"/>
        <w:rPr>
          <w:rFonts w:ascii="Times New Roman" w:hAnsi="Times New Roman"/>
          <w:b/>
        </w:rPr>
      </w:pPr>
      <w:r w:rsidRPr="00F67E8C">
        <w:rPr>
          <w:rFonts w:ascii="Times New Roman" w:hAnsi="Times New Roman"/>
          <w:b/>
        </w:rPr>
        <w:t>Docenti</w:t>
      </w:r>
    </w:p>
    <w:p w:rsidR="00D83B3A" w:rsidRDefault="00D83B3A" w:rsidP="00A60AB9">
      <w:pPr>
        <w:spacing w:line="240" w:lineRule="atLeast"/>
        <w:jc w:val="both"/>
      </w:pPr>
      <w:r w:rsidRPr="00D9344C">
        <w:t>I docenti del corso di studio  e i docenti di riferimento (</w:t>
      </w:r>
      <w:r w:rsidRPr="00D9344C">
        <w:rPr>
          <w:i/>
        </w:rPr>
        <w:t xml:space="preserve">come da Decreto Direttoriale  10/06/2008, n. 61, stilato sulla base della attuali risorse di docenza) </w:t>
      </w:r>
      <w:r w:rsidRPr="00D9344C">
        <w:t xml:space="preserve">sono indicati </w:t>
      </w:r>
      <w:r>
        <w:t>nella scheda SUA-</w:t>
      </w:r>
      <w:proofErr w:type="spellStart"/>
      <w:r>
        <w:t>CdS</w:t>
      </w:r>
      <w:proofErr w:type="spellEnd"/>
      <w:r>
        <w:t xml:space="preserve"> - </w:t>
      </w:r>
      <w:proofErr w:type="spellStart"/>
      <w:r>
        <w:t>Universitaly</w:t>
      </w:r>
      <w:proofErr w:type="spellEnd"/>
      <w:r>
        <w:t>, il cui link è pubblicato sul sito web del Corso di Laurea</w:t>
      </w:r>
      <w:r w:rsidRPr="00D9344C">
        <w:t>.</w:t>
      </w:r>
    </w:p>
    <w:p w:rsidR="00D83B3A" w:rsidRPr="00C136E5" w:rsidRDefault="00D83B3A" w:rsidP="00C136E5">
      <w:pPr>
        <w:spacing w:after="0"/>
        <w:jc w:val="center"/>
        <w:rPr>
          <w:rFonts w:ascii="Times New Roman" w:hAnsi="Times New Roman"/>
          <w:b/>
        </w:rPr>
      </w:pPr>
      <w:r w:rsidRPr="00C136E5">
        <w:rPr>
          <w:rFonts w:ascii="Times New Roman" w:hAnsi="Times New Roman"/>
          <w:b/>
        </w:rPr>
        <w:t xml:space="preserve">ARTICOLO 14 </w:t>
      </w:r>
    </w:p>
    <w:p w:rsidR="00D83B3A" w:rsidRPr="00C136E5" w:rsidRDefault="00D83B3A" w:rsidP="008B765B">
      <w:pPr>
        <w:spacing w:after="0"/>
        <w:jc w:val="center"/>
        <w:rPr>
          <w:rFonts w:ascii="Times New Roman" w:hAnsi="Times New Roman"/>
          <w:b/>
        </w:rPr>
      </w:pPr>
      <w:r w:rsidRPr="00C136E5">
        <w:rPr>
          <w:rFonts w:ascii="Times New Roman" w:hAnsi="Times New Roman"/>
          <w:b/>
        </w:rPr>
        <w:t>Orientamento e Tutorato</w:t>
      </w:r>
    </w:p>
    <w:p w:rsidR="00D83B3A" w:rsidRDefault="00D83B3A" w:rsidP="008B765B">
      <w:pPr>
        <w:spacing w:after="0"/>
        <w:rPr>
          <w:rFonts w:ascii="Times New Roman" w:hAnsi="Times New Roman"/>
        </w:rPr>
      </w:pPr>
    </w:p>
    <w:p w:rsidR="00D83B3A" w:rsidRPr="00965D20" w:rsidRDefault="00D83B3A" w:rsidP="008B765B">
      <w:pPr>
        <w:spacing w:after="0"/>
        <w:rPr>
          <w:rFonts w:ascii="Times New Roman" w:hAnsi="Times New Roman"/>
        </w:rPr>
      </w:pPr>
      <w:r w:rsidRPr="00965D20">
        <w:rPr>
          <w:rFonts w:ascii="Times New Roman" w:hAnsi="Times New Roman"/>
        </w:rPr>
        <w:t xml:space="preserve">1. Il tutorato di consulenza allo studio è svolto dai docenti del Corso di laurea </w:t>
      </w:r>
      <w:r>
        <w:rPr>
          <w:rFonts w:ascii="Times New Roman" w:hAnsi="Times New Roman"/>
        </w:rPr>
        <w:t>M</w:t>
      </w:r>
      <w:r w:rsidRPr="00965D20">
        <w:rPr>
          <w:rFonts w:ascii="Times New Roman" w:hAnsi="Times New Roman"/>
        </w:rPr>
        <w:t xml:space="preserve">agistrale. Forme di tutorato attivo possono essere previste, specialmente rivolte agli studenti del primo anno, anche nel quadro della verifica dei risultati dell’azione di accertamento dei requisiti minimi e del recupero del </w:t>
      </w:r>
      <w:r w:rsidRPr="00965D20">
        <w:rPr>
          <w:rFonts w:ascii="Times New Roman" w:hAnsi="Times New Roman"/>
        </w:rPr>
        <w:lastRenderedPageBreak/>
        <w:t>debito formativo. L’attività tutoriale nei confronti de</w:t>
      </w:r>
      <w:r w:rsidR="00E74C49">
        <w:rPr>
          <w:rFonts w:ascii="Times New Roman" w:hAnsi="Times New Roman"/>
        </w:rPr>
        <w:t>i</w:t>
      </w:r>
      <w:r w:rsidRPr="00965D20">
        <w:rPr>
          <w:rFonts w:ascii="Times New Roman" w:hAnsi="Times New Roman"/>
        </w:rPr>
        <w:t xml:space="preserve"> laureandi è svolta primariamente dal docente supervisore della dissertazione finale. Per il tutorato di inserimento e orientamento lavorativo, gli studenti del Corso di laurea fruiscono delle apposite strutture (Job </w:t>
      </w:r>
      <w:proofErr w:type="spellStart"/>
      <w:r w:rsidRPr="00965D20">
        <w:rPr>
          <w:rFonts w:ascii="Times New Roman" w:hAnsi="Times New Roman"/>
        </w:rPr>
        <w:t>Placement</w:t>
      </w:r>
      <w:proofErr w:type="spellEnd"/>
      <w:r w:rsidRPr="00965D20">
        <w:rPr>
          <w:rFonts w:ascii="Times New Roman" w:hAnsi="Times New Roman"/>
        </w:rPr>
        <w:t>) attivate presso la Scuola di Scienze della Natura.</w:t>
      </w:r>
    </w:p>
    <w:p w:rsidR="00D83B3A" w:rsidRPr="00C136E5" w:rsidRDefault="00D83B3A" w:rsidP="008B765B">
      <w:pPr>
        <w:spacing w:after="0"/>
        <w:rPr>
          <w:rFonts w:ascii="Times New Roman" w:hAnsi="Times New Roman"/>
        </w:rPr>
      </w:pPr>
      <w:r w:rsidRPr="00C136E5">
        <w:rPr>
          <w:rFonts w:ascii="Times New Roman" w:hAnsi="Times New Roman"/>
        </w:rPr>
        <w:t>2.</w:t>
      </w:r>
    </w:p>
    <w:tbl>
      <w:tblPr>
        <w:tblW w:w="0" w:type="auto"/>
        <w:tblInd w:w="108" w:type="dxa"/>
        <w:tblLook w:val="01E0" w:firstRow="1" w:lastRow="1" w:firstColumn="1" w:lastColumn="1" w:noHBand="0" w:noVBand="0"/>
      </w:tblPr>
      <w:tblGrid>
        <w:gridCol w:w="4781"/>
        <w:gridCol w:w="4889"/>
      </w:tblGrid>
      <w:tr w:rsidR="00D83B3A" w:rsidRPr="00965D20" w:rsidTr="003B29F6">
        <w:tc>
          <w:tcPr>
            <w:tcW w:w="4781" w:type="dxa"/>
            <w:tcBorders>
              <w:top w:val="single" w:sz="4" w:space="0" w:color="auto"/>
              <w:left w:val="single" w:sz="4" w:space="0" w:color="auto"/>
              <w:bottom w:val="single" w:sz="4" w:space="0" w:color="auto"/>
              <w:right w:val="single" w:sz="4" w:space="0" w:color="auto"/>
            </w:tcBorders>
          </w:tcPr>
          <w:p w:rsidR="00D83B3A" w:rsidRPr="00965D20" w:rsidRDefault="00D83B3A" w:rsidP="003B29F6">
            <w:pPr>
              <w:spacing w:after="0"/>
              <w:rPr>
                <w:rFonts w:ascii="Times New Roman" w:hAnsi="Times New Roman"/>
              </w:rPr>
            </w:pPr>
            <w:bookmarkStart w:id="13" w:name="_Toc231808366"/>
            <w:bookmarkStart w:id="14" w:name="_Toc231871684"/>
            <w:r w:rsidRPr="00965D20">
              <w:rPr>
                <w:rFonts w:ascii="Times New Roman" w:hAnsi="Times New Roman"/>
              </w:rPr>
              <w:t>Docenti</w:t>
            </w:r>
            <w:bookmarkEnd w:id="13"/>
            <w:bookmarkEnd w:id="14"/>
          </w:p>
        </w:tc>
        <w:tc>
          <w:tcPr>
            <w:tcW w:w="4889" w:type="dxa"/>
            <w:tcBorders>
              <w:top w:val="single" w:sz="4" w:space="0" w:color="auto"/>
              <w:left w:val="single" w:sz="4" w:space="0" w:color="auto"/>
              <w:bottom w:val="single" w:sz="4" w:space="0" w:color="auto"/>
              <w:right w:val="single" w:sz="4" w:space="0" w:color="auto"/>
            </w:tcBorders>
          </w:tcPr>
          <w:p w:rsidR="00D83B3A" w:rsidRPr="00965D20" w:rsidRDefault="00472047" w:rsidP="009013E3">
            <w:pPr>
              <w:spacing w:after="0" w:line="240" w:lineRule="atLeast"/>
              <w:outlineLvl w:val="0"/>
              <w:rPr>
                <w:rFonts w:ascii="Times New Roman" w:hAnsi="Times New Roman"/>
              </w:rPr>
            </w:pPr>
            <w:proofErr w:type="spellStart"/>
            <w:r>
              <w:rPr>
                <w:rFonts w:ascii="Times New Roman" w:hAnsi="Times New Roman"/>
              </w:rPr>
              <w:t>Peretto</w:t>
            </w:r>
            <w:proofErr w:type="spellEnd"/>
            <w:r>
              <w:rPr>
                <w:rFonts w:ascii="Times New Roman" w:hAnsi="Times New Roman"/>
              </w:rPr>
              <w:t xml:space="preserve"> Paolo Marcello</w:t>
            </w:r>
          </w:p>
          <w:p w:rsidR="00D83B3A" w:rsidRPr="00965D20" w:rsidRDefault="00D83B3A" w:rsidP="003B29F6">
            <w:pPr>
              <w:spacing w:after="0" w:line="240" w:lineRule="atLeast"/>
              <w:outlineLvl w:val="0"/>
              <w:rPr>
                <w:rFonts w:ascii="Times New Roman" w:hAnsi="Times New Roman"/>
              </w:rPr>
            </w:pPr>
            <w:r>
              <w:rPr>
                <w:rFonts w:ascii="Times New Roman" w:hAnsi="Times New Roman"/>
              </w:rPr>
              <w:t>Giacoma Cristina</w:t>
            </w:r>
          </w:p>
        </w:tc>
      </w:tr>
      <w:tr w:rsidR="00D83B3A" w:rsidRPr="00965D20" w:rsidTr="003B29F6">
        <w:tc>
          <w:tcPr>
            <w:tcW w:w="4781" w:type="dxa"/>
            <w:tcBorders>
              <w:top w:val="single" w:sz="4" w:space="0" w:color="auto"/>
              <w:left w:val="single" w:sz="4" w:space="0" w:color="auto"/>
              <w:bottom w:val="single" w:sz="4" w:space="0" w:color="auto"/>
              <w:right w:val="single" w:sz="4" w:space="0" w:color="auto"/>
            </w:tcBorders>
          </w:tcPr>
          <w:p w:rsidR="00D83B3A" w:rsidRPr="00965D20" w:rsidRDefault="00D83B3A" w:rsidP="003B29F6">
            <w:pPr>
              <w:spacing w:after="0"/>
              <w:rPr>
                <w:rFonts w:ascii="Times New Roman" w:hAnsi="Times New Roman"/>
              </w:rPr>
            </w:pPr>
            <w:bookmarkStart w:id="15" w:name="_Toc231808367"/>
            <w:bookmarkStart w:id="16" w:name="_Toc231871685"/>
            <w:r w:rsidRPr="00965D20">
              <w:rPr>
                <w:rFonts w:ascii="Times New Roman" w:hAnsi="Times New Roman"/>
              </w:rPr>
              <w:t xml:space="preserve">Soggetti previsti dall’art. 1, comma 1, </w:t>
            </w:r>
            <w:proofErr w:type="spellStart"/>
            <w:r w:rsidRPr="00965D20">
              <w:rPr>
                <w:rFonts w:ascii="Times New Roman" w:hAnsi="Times New Roman"/>
              </w:rPr>
              <w:t>lett</w:t>
            </w:r>
            <w:proofErr w:type="spellEnd"/>
            <w:r w:rsidRPr="00965D20">
              <w:rPr>
                <w:rFonts w:ascii="Times New Roman" w:hAnsi="Times New Roman"/>
              </w:rPr>
              <w:t>. B del DL n. 105/2003</w:t>
            </w:r>
            <w:bookmarkEnd w:id="15"/>
            <w:bookmarkEnd w:id="16"/>
          </w:p>
        </w:tc>
        <w:tc>
          <w:tcPr>
            <w:tcW w:w="4889" w:type="dxa"/>
            <w:tcBorders>
              <w:top w:val="single" w:sz="4" w:space="0" w:color="auto"/>
              <w:left w:val="single" w:sz="4" w:space="0" w:color="auto"/>
              <w:bottom w:val="single" w:sz="4" w:space="0" w:color="auto"/>
              <w:right w:val="single" w:sz="4" w:space="0" w:color="auto"/>
            </w:tcBorders>
          </w:tcPr>
          <w:p w:rsidR="00D83B3A" w:rsidRPr="00965D20" w:rsidRDefault="00D83B3A" w:rsidP="003B29F6">
            <w:pPr>
              <w:spacing w:after="0" w:line="240" w:lineRule="atLeast"/>
              <w:outlineLvl w:val="0"/>
              <w:rPr>
                <w:rFonts w:ascii="Times New Roman" w:hAnsi="Times New Roman"/>
              </w:rPr>
            </w:pPr>
          </w:p>
        </w:tc>
      </w:tr>
      <w:tr w:rsidR="00D83B3A" w:rsidRPr="00965D20" w:rsidTr="003B29F6">
        <w:tc>
          <w:tcPr>
            <w:tcW w:w="4781" w:type="dxa"/>
            <w:tcBorders>
              <w:top w:val="single" w:sz="4" w:space="0" w:color="auto"/>
              <w:left w:val="single" w:sz="4" w:space="0" w:color="auto"/>
              <w:bottom w:val="single" w:sz="4" w:space="0" w:color="auto"/>
              <w:right w:val="single" w:sz="4" w:space="0" w:color="auto"/>
            </w:tcBorders>
          </w:tcPr>
          <w:p w:rsidR="00D83B3A" w:rsidRPr="00965D20" w:rsidRDefault="00D83B3A" w:rsidP="003B29F6">
            <w:pPr>
              <w:spacing w:after="0"/>
              <w:rPr>
                <w:rFonts w:ascii="Times New Roman" w:hAnsi="Times New Roman"/>
              </w:rPr>
            </w:pPr>
            <w:bookmarkStart w:id="17" w:name="_Toc231808368"/>
            <w:bookmarkStart w:id="18" w:name="_Toc231871686"/>
            <w:r w:rsidRPr="00965D20">
              <w:rPr>
                <w:rFonts w:ascii="Times New Roman" w:hAnsi="Times New Roman"/>
              </w:rPr>
              <w:t>Soggetti previsti nei Regolamenti di Ateneo</w:t>
            </w:r>
            <w:bookmarkEnd w:id="17"/>
            <w:bookmarkEnd w:id="18"/>
          </w:p>
        </w:tc>
        <w:tc>
          <w:tcPr>
            <w:tcW w:w="4889" w:type="dxa"/>
            <w:tcBorders>
              <w:top w:val="single" w:sz="4" w:space="0" w:color="auto"/>
              <w:left w:val="single" w:sz="4" w:space="0" w:color="auto"/>
              <w:bottom w:val="single" w:sz="4" w:space="0" w:color="auto"/>
              <w:right w:val="single" w:sz="4" w:space="0" w:color="auto"/>
            </w:tcBorders>
          </w:tcPr>
          <w:p w:rsidR="00D83B3A" w:rsidRDefault="00D83B3A" w:rsidP="003B29F6">
            <w:pPr>
              <w:spacing w:after="0" w:line="240" w:lineRule="atLeast"/>
              <w:outlineLvl w:val="0"/>
              <w:rPr>
                <w:rFonts w:ascii="Times New Roman" w:hAnsi="Times New Roman"/>
              </w:rPr>
            </w:pPr>
            <w:r w:rsidRPr="00965D20">
              <w:rPr>
                <w:rFonts w:ascii="Times New Roman" w:hAnsi="Times New Roman"/>
              </w:rPr>
              <w:t xml:space="preserve">Edoardo </w:t>
            </w:r>
            <w:proofErr w:type="spellStart"/>
            <w:r w:rsidRPr="00965D20">
              <w:rPr>
                <w:rFonts w:ascii="Times New Roman" w:hAnsi="Times New Roman"/>
              </w:rPr>
              <w:t>Calabrò</w:t>
            </w:r>
            <w:proofErr w:type="spellEnd"/>
          </w:p>
          <w:p w:rsidR="00D83B3A" w:rsidRPr="00965D20" w:rsidRDefault="00D83B3A" w:rsidP="003B29F6">
            <w:pPr>
              <w:spacing w:after="0" w:line="240" w:lineRule="atLeast"/>
              <w:outlineLvl w:val="0"/>
              <w:rPr>
                <w:rFonts w:ascii="Times New Roman" w:hAnsi="Times New Roman"/>
              </w:rPr>
            </w:pPr>
            <w:r w:rsidRPr="00965D20">
              <w:rPr>
                <w:rFonts w:ascii="Times New Roman" w:hAnsi="Times New Roman"/>
              </w:rPr>
              <w:t>Elena Mazzi</w:t>
            </w:r>
          </w:p>
        </w:tc>
      </w:tr>
    </w:tbl>
    <w:p w:rsidR="00D83B3A" w:rsidRPr="00C136E5" w:rsidRDefault="00D83B3A" w:rsidP="008B765B">
      <w:pPr>
        <w:spacing w:after="0"/>
        <w:rPr>
          <w:rFonts w:ascii="Times New Roman" w:hAnsi="Times New Roman"/>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15</w:t>
      </w:r>
    </w:p>
    <w:p w:rsidR="00D83B3A" w:rsidRPr="00C136E5" w:rsidRDefault="00D83B3A" w:rsidP="00C136E5">
      <w:pPr>
        <w:spacing w:after="0"/>
        <w:jc w:val="center"/>
        <w:rPr>
          <w:rFonts w:ascii="Times New Roman" w:hAnsi="Times New Roman"/>
          <w:b/>
        </w:rPr>
      </w:pPr>
      <w:r w:rsidRPr="0074340E">
        <w:rPr>
          <w:rFonts w:ascii="Times New Roman" w:hAnsi="Times New Roman"/>
          <w:b/>
        </w:rPr>
        <w:t>Commissione consultiva</w:t>
      </w:r>
      <w:r w:rsidR="00472047" w:rsidRPr="0074340E">
        <w:rPr>
          <w:rFonts w:ascii="Times New Roman" w:hAnsi="Times New Roman"/>
          <w:b/>
        </w:rPr>
        <w:t xml:space="preserve"> paritetica</w:t>
      </w:r>
      <w:r w:rsidRPr="00C136E5">
        <w:rPr>
          <w:rFonts w:ascii="Times New Roman" w:hAnsi="Times New Roman"/>
          <w:b/>
        </w:rPr>
        <w:t xml:space="preserve"> </w:t>
      </w:r>
      <w:bookmarkStart w:id="19" w:name="_GoBack"/>
      <w:bookmarkEnd w:id="19"/>
    </w:p>
    <w:p w:rsidR="00D83B3A" w:rsidRPr="00C136E5" w:rsidRDefault="00D83B3A" w:rsidP="00B7774E">
      <w:pPr>
        <w:spacing w:after="0"/>
        <w:jc w:val="both"/>
        <w:rPr>
          <w:rFonts w:ascii="Times New Roman" w:hAnsi="Times New Roman"/>
        </w:rPr>
      </w:pPr>
      <w:r w:rsidRPr="00C136E5">
        <w:rPr>
          <w:rFonts w:ascii="Times New Roman" w:hAnsi="Times New Roman"/>
        </w:rPr>
        <w:t>1. Nel Consiglio di corso di studio è istituita la Commissione consultiva</w:t>
      </w:r>
      <w:r w:rsidR="00472047">
        <w:rPr>
          <w:rFonts w:ascii="Times New Roman" w:hAnsi="Times New Roman"/>
        </w:rPr>
        <w:t xml:space="preserve"> </w:t>
      </w:r>
      <w:r w:rsidR="00472047" w:rsidRPr="00C136E5">
        <w:rPr>
          <w:rFonts w:ascii="Times New Roman" w:hAnsi="Times New Roman"/>
        </w:rPr>
        <w:t>paritetica</w:t>
      </w:r>
      <w:r w:rsidRPr="00C136E5">
        <w:rPr>
          <w:rFonts w:ascii="Times New Roman" w:hAnsi="Times New Roman"/>
        </w:rPr>
        <w:t xml:space="preserve"> (CC</w:t>
      </w:r>
      <w:r w:rsidR="00472047">
        <w:rPr>
          <w:rFonts w:ascii="Times New Roman" w:hAnsi="Times New Roman"/>
        </w:rPr>
        <w:t>P</w:t>
      </w:r>
      <w:r w:rsidRPr="00C136E5">
        <w:rPr>
          <w:rFonts w:ascii="Times New Roman" w:hAnsi="Times New Roman"/>
        </w:rPr>
        <w:t>), con compiti di istruzione e di proposta.</w:t>
      </w:r>
    </w:p>
    <w:p w:rsidR="00D83B3A" w:rsidRPr="00C136E5" w:rsidRDefault="00D83B3A" w:rsidP="00B7774E">
      <w:pPr>
        <w:spacing w:after="0"/>
        <w:jc w:val="both"/>
        <w:rPr>
          <w:rFonts w:ascii="Times New Roman" w:hAnsi="Times New Roman"/>
        </w:rPr>
      </w:pPr>
      <w:r w:rsidRPr="00C136E5">
        <w:rPr>
          <w:rFonts w:ascii="Times New Roman" w:hAnsi="Times New Roman"/>
        </w:rPr>
        <w:t>2. La Commissione è composta da un numero uguale di studenti e docenti, nominati dal Consiglio rispettivamente tra gli iscritti al Corso di studio, su proposta dei rappresentanti degli studenti, e tra i docenti che compongono il Consiglio. La Commissione è permanente e dura in carica tre anni accademici. Qualora un membro si dimetta o venga a cessare per qualsiasi causa, la Commissione viene reintegrata dal Consiglio nella seduta immediatamente successiva. Il mandato del subentrante scade alla scadenza del triennio.</w:t>
      </w:r>
    </w:p>
    <w:p w:rsidR="00D83B3A" w:rsidRPr="00C136E5" w:rsidRDefault="00D83B3A" w:rsidP="00B7774E">
      <w:pPr>
        <w:spacing w:after="0"/>
        <w:jc w:val="both"/>
        <w:rPr>
          <w:rFonts w:ascii="Times New Roman" w:hAnsi="Times New Roman"/>
        </w:rPr>
      </w:pPr>
      <w:r w:rsidRPr="00C136E5">
        <w:rPr>
          <w:rFonts w:ascii="Times New Roman" w:hAnsi="Times New Roman"/>
        </w:rPr>
        <w:t>3. La Commissione ha funzioni di confronto tra docenti e studenti e di istruttoria sui problemi relativi all’efficacia e alla funzionalità dei risultati dell’attività didattica, dei piani di studio, del tutorato e dei servizi forniti agli studenti; riferisce periodicamente, e ogni volta che lo ritenga necessario, al Consiglio; svolge funzioni di collegamento con le strutture didattiche per i problemi di sua competenza; propone eventuali attività didattiche integrative.</w:t>
      </w:r>
    </w:p>
    <w:p w:rsidR="00D83B3A" w:rsidRPr="00C136E5" w:rsidRDefault="00D83B3A" w:rsidP="00B7774E">
      <w:pPr>
        <w:spacing w:after="0"/>
        <w:jc w:val="both"/>
        <w:rPr>
          <w:rFonts w:ascii="Times New Roman" w:hAnsi="Times New Roman"/>
        </w:rPr>
      </w:pPr>
      <w:r w:rsidRPr="00C136E5">
        <w:rPr>
          <w:rFonts w:ascii="Times New Roman" w:hAnsi="Times New Roman"/>
        </w:rPr>
        <w:t>4. Il Presidente del Corso di studio può richiedere la convocazione d’urgenza della Commissione e intervenire alle sue adunanze. La Commissione è inoltre convocata su richiesta di almeno un terzo dei suoi componenti. Le sue adunanze possono essere aperte a tutti i docenti, studenti e al personale tecnico-amministrativo.</w:t>
      </w:r>
    </w:p>
    <w:p w:rsidR="00D83B3A" w:rsidRPr="00C136E5" w:rsidRDefault="00D83B3A" w:rsidP="00C136E5">
      <w:pPr>
        <w:spacing w:after="0"/>
        <w:jc w:val="center"/>
        <w:rPr>
          <w:rFonts w:ascii="Times New Roman" w:hAnsi="Times New Roman"/>
          <w:b/>
        </w:rPr>
      </w:pPr>
      <w:r w:rsidRPr="00C136E5">
        <w:rPr>
          <w:rFonts w:ascii="Times New Roman" w:hAnsi="Times New Roman"/>
          <w:b/>
        </w:rPr>
        <w:t xml:space="preserve">ARTICOLO 16 </w:t>
      </w:r>
    </w:p>
    <w:p w:rsidR="00D83B3A" w:rsidRPr="00C136E5" w:rsidRDefault="00D83B3A" w:rsidP="00C136E5">
      <w:pPr>
        <w:spacing w:after="0"/>
        <w:jc w:val="center"/>
        <w:rPr>
          <w:rFonts w:ascii="Times New Roman" w:hAnsi="Times New Roman"/>
          <w:b/>
        </w:rPr>
      </w:pPr>
      <w:r w:rsidRPr="00C136E5">
        <w:rPr>
          <w:rFonts w:ascii="Times New Roman" w:hAnsi="Times New Roman"/>
          <w:b/>
        </w:rPr>
        <w:t>Modifiche al regolamento</w:t>
      </w:r>
    </w:p>
    <w:p w:rsidR="00D83B3A" w:rsidRPr="00C136E5" w:rsidRDefault="00D83B3A" w:rsidP="00B7774E">
      <w:pPr>
        <w:spacing w:after="0"/>
        <w:jc w:val="both"/>
        <w:rPr>
          <w:rFonts w:ascii="Times New Roman" w:hAnsi="Times New Roman"/>
        </w:rPr>
      </w:pPr>
      <w:r w:rsidRPr="00C136E5">
        <w:rPr>
          <w:rFonts w:ascii="Times New Roman" w:hAnsi="Times New Roman"/>
        </w:rPr>
        <w:t>1. Il regolamento didattico del corso di studio è approvato dal consiglio di dipartimento, per ogni dipartimento di riferimento, su proposta del Consiglio del corso di studio. Per i corsi di studio interdipartimentali, in caso di persistente dissenso tra i dipartimenti coinvolti, l’approvazione è rimessa al Senato Accademico, che delibera previo parere favorevole del Consiglio di Amministrazione.</w:t>
      </w:r>
    </w:p>
    <w:p w:rsidR="00D83B3A" w:rsidRPr="00C136E5" w:rsidRDefault="00D83B3A" w:rsidP="00B7774E">
      <w:pPr>
        <w:spacing w:after="0"/>
        <w:jc w:val="both"/>
        <w:rPr>
          <w:rFonts w:ascii="Times New Roman" w:hAnsi="Times New Roman"/>
        </w:rPr>
      </w:pPr>
      <w:r w:rsidRPr="00C136E5">
        <w:rPr>
          <w:rFonts w:ascii="Times New Roman" w:hAnsi="Times New Roman"/>
        </w:rPr>
        <w:t>2. Il regolament</w:t>
      </w:r>
      <w:r>
        <w:rPr>
          <w:rFonts w:ascii="Times New Roman" w:hAnsi="Times New Roman"/>
        </w:rPr>
        <w:t>o</w:t>
      </w:r>
      <w:r w:rsidRPr="00C136E5">
        <w:rPr>
          <w:rFonts w:ascii="Times New Roman" w:hAnsi="Times New Roman"/>
        </w:rPr>
        <w:t xml:space="preserve"> didattico de</w:t>
      </w:r>
      <w:r>
        <w:rPr>
          <w:rFonts w:ascii="Times New Roman" w:hAnsi="Times New Roman"/>
        </w:rPr>
        <w:t>l</w:t>
      </w:r>
      <w:r w:rsidRPr="00C136E5">
        <w:rPr>
          <w:rFonts w:ascii="Times New Roman" w:hAnsi="Times New Roman"/>
        </w:rPr>
        <w:t xml:space="preserve"> cors</w:t>
      </w:r>
      <w:r>
        <w:rPr>
          <w:rFonts w:ascii="Times New Roman" w:hAnsi="Times New Roman"/>
        </w:rPr>
        <w:t>o</w:t>
      </w:r>
      <w:r w:rsidRPr="00C136E5">
        <w:rPr>
          <w:rFonts w:ascii="Times New Roman" w:hAnsi="Times New Roman"/>
        </w:rPr>
        <w:t xml:space="preserve"> di studio </w:t>
      </w:r>
      <w:r>
        <w:rPr>
          <w:rFonts w:ascii="Times New Roman" w:hAnsi="Times New Roman"/>
        </w:rPr>
        <w:t>è</w:t>
      </w:r>
      <w:r w:rsidRPr="00C136E5">
        <w:rPr>
          <w:rFonts w:ascii="Times New Roman" w:hAnsi="Times New Roman"/>
        </w:rPr>
        <w:t xml:space="preserve"> annualmente adeguat</w:t>
      </w:r>
      <w:r>
        <w:rPr>
          <w:rFonts w:ascii="Times New Roman" w:hAnsi="Times New Roman"/>
        </w:rPr>
        <w:t>o</w:t>
      </w:r>
      <w:r w:rsidRPr="00C136E5">
        <w:rPr>
          <w:rFonts w:ascii="Times New Roman" w:hAnsi="Times New Roman"/>
        </w:rPr>
        <w:t xml:space="preserve"> all’Offerta Formativa pubblica e di conseguenza </w:t>
      </w:r>
      <w:r>
        <w:rPr>
          <w:rFonts w:ascii="Times New Roman" w:hAnsi="Times New Roman"/>
        </w:rPr>
        <w:t>è</w:t>
      </w:r>
      <w:r w:rsidRPr="00C136E5">
        <w:rPr>
          <w:rFonts w:ascii="Times New Roman" w:hAnsi="Times New Roman"/>
        </w:rPr>
        <w:t xml:space="preserve"> legat</w:t>
      </w:r>
      <w:r>
        <w:rPr>
          <w:rFonts w:ascii="Times New Roman" w:hAnsi="Times New Roman"/>
        </w:rPr>
        <w:t>o</w:t>
      </w:r>
      <w:r w:rsidRPr="00C136E5">
        <w:rPr>
          <w:rFonts w:ascii="Times New Roman" w:hAnsi="Times New Roman"/>
        </w:rPr>
        <w:t xml:space="preserve"> alla coorte riferita all’anno accademico di prima iscrizione a un determinato corso di studio.</w:t>
      </w:r>
    </w:p>
    <w:p w:rsidR="00D83B3A" w:rsidRDefault="00D83B3A" w:rsidP="00C136E5">
      <w:pPr>
        <w:spacing w:after="0"/>
        <w:jc w:val="center"/>
        <w:rPr>
          <w:rFonts w:ascii="Times New Roman" w:hAnsi="Times New Roman"/>
          <w:b/>
        </w:rPr>
      </w:pPr>
    </w:p>
    <w:p w:rsidR="00D83B3A" w:rsidRDefault="00D83B3A" w:rsidP="00C136E5">
      <w:pPr>
        <w:spacing w:after="0"/>
        <w:jc w:val="center"/>
        <w:rPr>
          <w:rFonts w:ascii="Times New Roman" w:hAnsi="Times New Roman"/>
          <w:b/>
        </w:rPr>
      </w:pPr>
    </w:p>
    <w:p w:rsidR="00D83B3A" w:rsidRPr="00C136E5" w:rsidRDefault="00D83B3A" w:rsidP="00C136E5">
      <w:pPr>
        <w:spacing w:after="0"/>
        <w:jc w:val="center"/>
        <w:rPr>
          <w:rFonts w:ascii="Times New Roman" w:hAnsi="Times New Roman"/>
          <w:b/>
        </w:rPr>
      </w:pPr>
      <w:r w:rsidRPr="00C136E5">
        <w:rPr>
          <w:rFonts w:ascii="Times New Roman" w:hAnsi="Times New Roman"/>
          <w:b/>
        </w:rPr>
        <w:t>ARTICOLO 17</w:t>
      </w:r>
    </w:p>
    <w:p w:rsidR="00D83B3A" w:rsidRPr="00C136E5" w:rsidRDefault="00D83B3A" w:rsidP="00C136E5">
      <w:pPr>
        <w:spacing w:after="0"/>
        <w:jc w:val="center"/>
        <w:rPr>
          <w:rFonts w:ascii="Times New Roman" w:hAnsi="Times New Roman"/>
          <w:b/>
        </w:rPr>
      </w:pPr>
      <w:r w:rsidRPr="00C136E5">
        <w:rPr>
          <w:rFonts w:ascii="Times New Roman" w:hAnsi="Times New Roman"/>
          <w:b/>
        </w:rPr>
        <w:t>Norme transitorie</w:t>
      </w:r>
    </w:p>
    <w:p w:rsidR="00D83B3A" w:rsidRPr="00C136E5" w:rsidRDefault="00D83B3A" w:rsidP="00B7774E">
      <w:pPr>
        <w:spacing w:after="0"/>
        <w:jc w:val="both"/>
        <w:rPr>
          <w:rFonts w:ascii="Times New Roman" w:hAnsi="Times New Roman"/>
        </w:rPr>
      </w:pPr>
      <w:r w:rsidRPr="00C136E5">
        <w:rPr>
          <w:rFonts w:ascii="Times New Roman" w:hAnsi="Times New Roman"/>
        </w:rPr>
        <w:t xml:space="preserve">1. Gli studenti che al momento dell'attivazione del Corso di Laurea </w:t>
      </w:r>
      <w:r>
        <w:rPr>
          <w:rFonts w:ascii="Times New Roman" w:hAnsi="Times New Roman"/>
        </w:rPr>
        <w:t>M</w:t>
      </w:r>
      <w:r w:rsidRPr="00C136E5">
        <w:rPr>
          <w:rFonts w:ascii="Times New Roman" w:hAnsi="Times New Roman"/>
        </w:rPr>
        <w:t xml:space="preserve">agistrale in ECAU siano già iscritti in un ordinamento previgente hanno facoltà di optare per l’iscrizione al nuovo corso. Il Consiglio di corso </w:t>
      </w:r>
      <w:r>
        <w:rPr>
          <w:rFonts w:ascii="Times New Roman" w:hAnsi="Times New Roman"/>
        </w:rPr>
        <w:t xml:space="preserve">di </w:t>
      </w:r>
      <w:r w:rsidRPr="00C136E5">
        <w:rPr>
          <w:rFonts w:ascii="Times New Roman" w:hAnsi="Times New Roman"/>
        </w:rPr>
        <w:t xml:space="preserve">Laurea </w:t>
      </w:r>
      <w:r>
        <w:rPr>
          <w:rFonts w:ascii="Times New Roman" w:hAnsi="Times New Roman"/>
        </w:rPr>
        <w:t>M</w:t>
      </w:r>
      <w:r w:rsidRPr="00C136E5">
        <w:rPr>
          <w:rFonts w:ascii="Times New Roman" w:hAnsi="Times New Roman"/>
        </w:rPr>
        <w:t xml:space="preserve">agistrale determina i crediti da assegnare agli insegnamenti previsti dagli ordinamenti didattici previgenti e, ove necessario, valuta in termini di crediti le carriere degli </w:t>
      </w:r>
      <w:r w:rsidRPr="00C136E5">
        <w:rPr>
          <w:rFonts w:ascii="Times New Roman" w:hAnsi="Times New Roman"/>
        </w:rPr>
        <w:lastRenderedPageBreak/>
        <w:t>studenti già iscritti; stabilisce il percorso di studio individuale da assegnare per il completamento del piano carriera.</w:t>
      </w:r>
    </w:p>
    <w:p w:rsidR="00D83B3A" w:rsidRDefault="00D83B3A" w:rsidP="00C136E5">
      <w:pPr>
        <w:spacing w:after="0"/>
        <w:rPr>
          <w:rFonts w:ascii="Times New Roman" w:hAnsi="Times New Roman"/>
        </w:rPr>
      </w:pPr>
    </w:p>
    <w:p w:rsidR="00D83B3A" w:rsidRPr="00F12DA8" w:rsidRDefault="00D83B3A" w:rsidP="008B765B">
      <w:pPr>
        <w:spacing w:after="0"/>
        <w:rPr>
          <w:rFonts w:ascii="Times New Roman" w:hAnsi="Times New Roman"/>
        </w:rPr>
      </w:pPr>
      <w:r w:rsidRPr="00F12DA8">
        <w:rPr>
          <w:rFonts w:ascii="Times New Roman" w:hAnsi="Times New Roman"/>
        </w:rPr>
        <w:t>ALLEGATI</w:t>
      </w:r>
    </w:p>
    <w:p w:rsidR="00D83B3A" w:rsidRPr="00F12DA8" w:rsidRDefault="00D83B3A" w:rsidP="008B765B">
      <w:pPr>
        <w:spacing w:after="0"/>
        <w:rPr>
          <w:rFonts w:ascii="Times New Roman" w:hAnsi="Times New Roman"/>
        </w:rPr>
      </w:pPr>
    </w:p>
    <w:p w:rsidR="00D83B3A" w:rsidRPr="00F12DA8" w:rsidRDefault="00D83B3A" w:rsidP="008B765B">
      <w:pPr>
        <w:pStyle w:val="Corpotesto"/>
        <w:rPr>
          <w:rFonts w:ascii="Times New Roman" w:hAnsi="Times New Roman"/>
          <w:b/>
        </w:rPr>
      </w:pPr>
      <w:r w:rsidRPr="00F12DA8">
        <w:rPr>
          <w:rFonts w:ascii="Times New Roman" w:hAnsi="Times New Roman"/>
          <w:b/>
        </w:rPr>
        <w:t xml:space="preserve">Allegato </w:t>
      </w:r>
      <w:r>
        <w:rPr>
          <w:rFonts w:ascii="Times New Roman" w:hAnsi="Times New Roman"/>
          <w:b/>
        </w:rPr>
        <w:t>1</w:t>
      </w:r>
      <w:r w:rsidRPr="00F12DA8">
        <w:rPr>
          <w:rFonts w:ascii="Times New Roman" w:hAnsi="Times New Roman"/>
          <w:b/>
        </w:rPr>
        <w:t xml:space="preserve"> – Piano di studi</w:t>
      </w:r>
    </w:p>
    <w:p w:rsidR="00D83B3A" w:rsidRDefault="00D83B3A" w:rsidP="008B765B">
      <w:pPr>
        <w:spacing w:after="0"/>
        <w:rPr>
          <w:rFonts w:ascii="Times New Roman" w:hAnsi="Times New Roman"/>
          <w:b/>
          <w:lang w:eastAsia="it-IT"/>
        </w:rPr>
      </w:pPr>
      <w:r>
        <w:rPr>
          <w:b/>
        </w:rPr>
        <w:br w:type="page"/>
      </w:r>
    </w:p>
    <w:p w:rsidR="00D83B3A" w:rsidRDefault="00D83B3A" w:rsidP="00BC639C">
      <w:pPr>
        <w:spacing w:after="0"/>
      </w:pPr>
      <w:r w:rsidRPr="00F12DA8">
        <w:t xml:space="preserve">Allegato </w:t>
      </w:r>
      <w:r>
        <w:t>1</w:t>
      </w:r>
      <w:r w:rsidRPr="00F12DA8">
        <w:t xml:space="preserve"> – Piano di studi</w:t>
      </w:r>
    </w:p>
    <w:p w:rsidR="00D83B3A" w:rsidRDefault="00D83B3A" w:rsidP="004D0A1F">
      <w:pPr>
        <w:pStyle w:val="Corpotesto"/>
        <w:spacing w:line="360" w:lineRule="auto"/>
        <w:jc w:val="both"/>
        <w:rPr>
          <w:rFonts w:ascii="Verdana" w:hAnsi="Verdana" w:cs="Arial"/>
          <w:b/>
          <w:caps/>
          <w:sz w:val="20"/>
        </w:rPr>
      </w:pPr>
      <w:r>
        <w:rPr>
          <w:rFonts w:ascii="Verdana" w:hAnsi="Verdana" w:cs="Arial"/>
          <w:b/>
          <w:caps/>
          <w:sz w:val="20"/>
        </w:rPr>
        <w:t>Distribuzione delle attività didattiche, di ricerca e preparazione della tesi di Laurea magistrale in EVOLUZIONE DEL COMPORTAMENTO ANIMALE E DELL’UOMO.</w:t>
      </w:r>
    </w:p>
    <w:p w:rsidR="00D83B3A" w:rsidRDefault="00D83B3A" w:rsidP="004D0A1F">
      <w:pPr>
        <w:pStyle w:val="Corpotesto"/>
        <w:spacing w:line="360" w:lineRule="auto"/>
        <w:jc w:val="both"/>
        <w:rPr>
          <w:rFonts w:ascii="Verdana" w:hAnsi="Verdana" w:cs="Arial"/>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2"/>
        <w:gridCol w:w="1106"/>
        <w:gridCol w:w="1010"/>
        <w:gridCol w:w="4518"/>
        <w:gridCol w:w="709"/>
        <w:gridCol w:w="1134"/>
      </w:tblGrid>
      <w:tr w:rsidR="00D83B3A" w:rsidRPr="00AF28B8" w:rsidTr="005B48F7">
        <w:trPr>
          <w:trHeight w:val="254"/>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Anno</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bCs/>
                <w:sz w:val="20"/>
              </w:rPr>
            </w:pPr>
            <w:r w:rsidRPr="00AF28B8">
              <w:rPr>
                <w:rFonts w:ascii="Verdana" w:hAnsi="Verdana" w:cs="Arial"/>
                <w:b/>
                <w:bCs/>
                <w:sz w:val="20"/>
              </w:rPr>
              <w:t>Periodo</w:t>
            </w:r>
          </w:p>
        </w:tc>
        <w:tc>
          <w:tcPr>
            <w:tcW w:w="1010"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bCs/>
                <w:sz w:val="20"/>
              </w:rPr>
            </w:pPr>
            <w:r w:rsidRPr="00AF28B8">
              <w:rPr>
                <w:rFonts w:ascii="Verdana" w:hAnsi="Verdana" w:cs="Arial"/>
                <w:b/>
                <w:bCs/>
                <w:sz w:val="20"/>
              </w:rPr>
              <w:t>SSD </w:t>
            </w:r>
          </w:p>
        </w:tc>
        <w:tc>
          <w:tcPr>
            <w:tcW w:w="4518" w:type="dxa"/>
            <w:noWrap/>
            <w:tcMar>
              <w:top w:w="15" w:type="dxa"/>
              <w:left w:w="15" w:type="dxa"/>
              <w:bottom w:w="0" w:type="dxa"/>
              <w:right w:w="15" w:type="dxa"/>
            </w:tcMar>
            <w:vAlign w:val="bottom"/>
          </w:tcPr>
          <w:p w:rsidR="00D83B3A" w:rsidRPr="00AF28B8" w:rsidRDefault="00D83B3A" w:rsidP="00F36066">
            <w:pPr>
              <w:jc w:val="center"/>
              <w:rPr>
                <w:rFonts w:ascii="Verdana" w:hAnsi="Verdana" w:cs="Arial"/>
                <w:b/>
                <w:bCs/>
                <w:sz w:val="20"/>
              </w:rPr>
            </w:pPr>
            <w:r w:rsidRPr="00AF28B8">
              <w:rPr>
                <w:rFonts w:ascii="Verdana" w:hAnsi="Verdana" w:cs="Arial"/>
                <w:b/>
                <w:bCs/>
                <w:sz w:val="20"/>
              </w:rPr>
              <w:t> INSEGNAMENTO</w:t>
            </w:r>
          </w:p>
        </w:tc>
        <w:tc>
          <w:tcPr>
            <w:tcW w:w="709"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bCs/>
                <w:sz w:val="20"/>
              </w:rPr>
            </w:pPr>
            <w:r w:rsidRPr="00AF28B8">
              <w:rPr>
                <w:rFonts w:ascii="Verdana" w:hAnsi="Verdana" w:cs="Arial"/>
                <w:b/>
                <w:bCs/>
                <w:sz w:val="20"/>
              </w:rPr>
              <w:t>CFU</w:t>
            </w:r>
          </w:p>
          <w:p w:rsidR="00D83B3A" w:rsidRPr="00AF28B8" w:rsidRDefault="00D83B3A" w:rsidP="003B29F6">
            <w:pPr>
              <w:jc w:val="center"/>
              <w:rPr>
                <w:rFonts w:ascii="Verdana" w:hAnsi="Verdana" w:cs="Arial"/>
                <w:b/>
                <w:bCs/>
                <w:sz w:val="20"/>
                <w:lang w:val="fr-FR"/>
              </w:rPr>
            </w:pPr>
            <w:r w:rsidRPr="00AF28B8">
              <w:rPr>
                <w:rFonts w:ascii="Verdana" w:hAnsi="Verdana" w:cs="Arial"/>
                <w:b/>
                <w:bCs/>
                <w:sz w:val="20"/>
                <w:lang w:val="fr-FR"/>
              </w:rPr>
              <w:t>TOT</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bCs/>
                <w:sz w:val="20"/>
                <w:lang w:val="fr-FR"/>
              </w:rPr>
            </w:pPr>
            <w:r w:rsidRPr="00AF28B8">
              <w:rPr>
                <w:rFonts w:ascii="Verdana" w:hAnsi="Verdana" w:cs="Arial"/>
                <w:b/>
                <w:bCs/>
                <w:sz w:val="20"/>
                <w:lang w:val="fr-FR"/>
              </w:rPr>
              <w:t>CFU</w:t>
            </w:r>
          </w:p>
          <w:p w:rsidR="00D83B3A" w:rsidRPr="00AF28B8" w:rsidRDefault="00D83B3A" w:rsidP="003B29F6">
            <w:pPr>
              <w:jc w:val="center"/>
              <w:rPr>
                <w:rFonts w:ascii="Verdana" w:hAnsi="Verdana" w:cs="Arial"/>
                <w:b/>
                <w:bCs/>
                <w:sz w:val="20"/>
                <w:lang w:val="fr-FR"/>
              </w:rPr>
            </w:pPr>
            <w:r w:rsidRPr="00AF28B8">
              <w:rPr>
                <w:rFonts w:ascii="Verdana" w:hAnsi="Verdana" w:cs="Arial"/>
                <w:b/>
                <w:bCs/>
                <w:sz w:val="20"/>
                <w:lang w:val="fr-FR"/>
              </w:rPr>
              <w:t>modulo </w:t>
            </w:r>
          </w:p>
        </w:tc>
      </w:tr>
      <w:tr w:rsidR="00D83B3A" w:rsidRPr="00AF28B8" w:rsidTr="005B48F7">
        <w:trPr>
          <w:trHeight w:val="523"/>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0" w:type="dxa"/>
            <w:noWrap/>
            <w:tcMar>
              <w:top w:w="15" w:type="dxa"/>
              <w:left w:w="15" w:type="dxa"/>
              <w:bottom w:w="0" w:type="dxa"/>
              <w:right w:w="15" w:type="dxa"/>
            </w:tcMar>
            <w:vAlign w:val="bottom"/>
          </w:tcPr>
          <w:p w:rsidR="00D83B3A" w:rsidRPr="00AF28B8" w:rsidRDefault="00D83B3A" w:rsidP="003B29F6">
            <w:pPr>
              <w:rPr>
                <w:rFonts w:ascii="Verdana" w:hAnsi="Verdana"/>
                <w:sz w:val="20"/>
              </w:rPr>
            </w:pPr>
            <w:r w:rsidRPr="00AF28B8">
              <w:rPr>
                <w:rFonts w:ascii="Verdana" w:hAnsi="Verdana"/>
                <w:sz w:val="20"/>
              </w:rPr>
              <w:t> </w:t>
            </w:r>
            <w:r w:rsidRPr="00AF28B8">
              <w:rPr>
                <w:rFonts w:ascii="Verdana" w:hAnsi="Verdana" w:cs="Arial"/>
                <w:sz w:val="20"/>
              </w:rPr>
              <w:t>BIO/05</w:t>
            </w:r>
          </w:p>
        </w:tc>
        <w:tc>
          <w:tcPr>
            <w:tcW w:w="4518" w:type="dxa"/>
            <w:tcMar>
              <w:top w:w="15" w:type="dxa"/>
              <w:left w:w="15" w:type="dxa"/>
              <w:bottom w:w="0" w:type="dxa"/>
              <w:right w:w="15" w:type="dxa"/>
            </w:tcMar>
            <w:vAlign w:val="bottom"/>
          </w:tcPr>
          <w:p w:rsidR="00D83B3A" w:rsidRPr="00AF28B8" w:rsidRDefault="00D83B3A" w:rsidP="004D0A1F">
            <w:pPr>
              <w:rPr>
                <w:rFonts w:ascii="Verdana" w:hAnsi="Verdana" w:cs="Arial"/>
                <w:b/>
                <w:bCs/>
                <w:sz w:val="20"/>
              </w:rPr>
            </w:pPr>
            <w:r w:rsidRPr="00AF28B8">
              <w:rPr>
                <w:rFonts w:ascii="Verdana" w:hAnsi="Verdana" w:cs="Arial"/>
                <w:b/>
                <w:bCs/>
                <w:sz w:val="20"/>
              </w:rPr>
              <w:t>Evoluzione del comportamento</w:t>
            </w:r>
          </w:p>
        </w:tc>
        <w:tc>
          <w:tcPr>
            <w:tcW w:w="709"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12</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 </w:t>
            </w:r>
          </w:p>
        </w:tc>
      </w:tr>
      <w:tr w:rsidR="00D83B3A" w:rsidRPr="00AF28B8" w:rsidTr="005B48F7">
        <w:trPr>
          <w:trHeight w:val="777"/>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2</w:t>
            </w:r>
          </w:p>
        </w:tc>
        <w:tc>
          <w:tcPr>
            <w:tcW w:w="1010" w:type="dxa"/>
            <w:noWrap/>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BIO/16</w:t>
            </w:r>
          </w:p>
        </w:tc>
        <w:tc>
          <w:tcPr>
            <w:tcW w:w="4518" w:type="dxa"/>
            <w:tcMar>
              <w:top w:w="15" w:type="dxa"/>
              <w:left w:w="540" w:type="dxa"/>
              <w:bottom w:w="0" w:type="dxa"/>
              <w:right w:w="15" w:type="dxa"/>
            </w:tcMar>
            <w:vAlign w:val="bottom"/>
          </w:tcPr>
          <w:p w:rsidR="00D83B3A" w:rsidRPr="00AF28B8" w:rsidRDefault="00D83B3A" w:rsidP="004D0A1F">
            <w:pPr>
              <w:ind w:left="-533"/>
              <w:rPr>
                <w:rFonts w:ascii="Verdana" w:hAnsi="Verdana" w:cs="Arial"/>
                <w:i/>
                <w:iCs/>
                <w:sz w:val="20"/>
              </w:rPr>
            </w:pPr>
            <w:r w:rsidRPr="00AF28B8">
              <w:rPr>
                <w:rFonts w:ascii="Verdana" w:hAnsi="Verdana" w:cs="Arial"/>
                <w:b/>
                <w:bCs/>
                <w:sz w:val="20"/>
              </w:rPr>
              <w:t>Basi anatomiche e neuroendocrine del comportamento</w:t>
            </w:r>
            <w:r w:rsidRPr="00AF28B8">
              <w:rPr>
                <w:rFonts w:ascii="Verdana" w:hAnsi="Verdana" w:cs="Arial"/>
                <w:i/>
                <w:iCs/>
                <w:sz w:val="20"/>
              </w:rPr>
              <w:t xml:space="preserve"> </w:t>
            </w:r>
          </w:p>
        </w:tc>
        <w:tc>
          <w:tcPr>
            <w:tcW w:w="709" w:type="dxa"/>
            <w:noWrap/>
            <w:tcMar>
              <w:top w:w="15" w:type="dxa"/>
              <w:left w:w="15" w:type="dxa"/>
              <w:bottom w:w="0" w:type="dxa"/>
              <w:right w:w="15" w:type="dxa"/>
            </w:tcMar>
            <w:vAlign w:val="bottom"/>
          </w:tcPr>
          <w:p w:rsidR="00D83B3A" w:rsidRPr="00AF28B8" w:rsidRDefault="00D83B3A" w:rsidP="003B29F6">
            <w:pPr>
              <w:jc w:val="center"/>
              <w:rPr>
                <w:rFonts w:ascii="Verdana" w:hAnsi="Verdana"/>
                <w:b/>
                <w:sz w:val="20"/>
              </w:rPr>
            </w:pPr>
            <w:r w:rsidRPr="00AF28B8">
              <w:rPr>
                <w:rFonts w:ascii="Verdana" w:hAnsi="Verdana"/>
                <w:b/>
                <w:sz w:val="20"/>
              </w:rPr>
              <w:t>6 </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p>
        </w:tc>
      </w:tr>
      <w:tr w:rsidR="00D83B3A" w:rsidRPr="00AF28B8" w:rsidTr="005B48F7">
        <w:trPr>
          <w:trHeight w:val="314"/>
        </w:trPr>
        <w:tc>
          <w:tcPr>
            <w:tcW w:w="752" w:type="dxa"/>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0" w:type="dxa"/>
            <w:noWrap/>
            <w:tcMar>
              <w:top w:w="15" w:type="dxa"/>
              <w:left w:w="15" w:type="dxa"/>
              <w:bottom w:w="0" w:type="dxa"/>
              <w:right w:w="15" w:type="dxa"/>
            </w:tcMar>
            <w:vAlign w:val="bottom"/>
          </w:tcPr>
          <w:p w:rsidR="00D83B3A" w:rsidRPr="00AF28B8" w:rsidRDefault="00D83B3A" w:rsidP="003B29F6">
            <w:pPr>
              <w:rPr>
                <w:rFonts w:ascii="Verdana" w:hAnsi="Verdana"/>
                <w:sz w:val="20"/>
              </w:rPr>
            </w:pPr>
            <w:r w:rsidRPr="00AF28B8">
              <w:rPr>
                <w:rFonts w:ascii="Verdana" w:hAnsi="Verdana"/>
                <w:sz w:val="20"/>
              </w:rPr>
              <w:t> </w:t>
            </w:r>
          </w:p>
        </w:tc>
        <w:tc>
          <w:tcPr>
            <w:tcW w:w="4518" w:type="dxa"/>
            <w:tcMar>
              <w:top w:w="15" w:type="dxa"/>
              <w:left w:w="15" w:type="dxa"/>
              <w:bottom w:w="0" w:type="dxa"/>
              <w:right w:w="15" w:type="dxa"/>
            </w:tcMar>
            <w:vAlign w:val="bottom"/>
          </w:tcPr>
          <w:p w:rsidR="00D83B3A" w:rsidRPr="0074340E" w:rsidRDefault="00D83B3A" w:rsidP="004D0A1F">
            <w:pPr>
              <w:rPr>
                <w:rFonts w:ascii="Verdana" w:hAnsi="Verdana" w:cs="Arial"/>
                <w:b/>
                <w:bCs/>
                <w:sz w:val="20"/>
                <w:lang w:val="pt-BR"/>
              </w:rPr>
            </w:pPr>
            <w:r w:rsidRPr="0074340E">
              <w:rPr>
                <w:rFonts w:ascii="Verdana" w:hAnsi="Verdana" w:cs="Arial"/>
                <w:b/>
                <w:bCs/>
                <w:sz w:val="20"/>
                <w:lang w:val="pt-BR"/>
              </w:rPr>
              <w:t>Eto-ecologia umana</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12</w:t>
            </w:r>
          </w:p>
        </w:tc>
        <w:tc>
          <w:tcPr>
            <w:tcW w:w="1134" w:type="dxa"/>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 </w:t>
            </w:r>
          </w:p>
        </w:tc>
      </w:tr>
      <w:tr w:rsidR="00D83B3A" w:rsidRPr="00AF28B8" w:rsidTr="005B48F7">
        <w:trPr>
          <w:trHeight w:val="314"/>
        </w:trPr>
        <w:tc>
          <w:tcPr>
            <w:tcW w:w="752" w:type="dxa"/>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0" w:type="dxa"/>
            <w:noWrap/>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BIO/08</w:t>
            </w:r>
          </w:p>
        </w:tc>
        <w:tc>
          <w:tcPr>
            <w:tcW w:w="4518" w:type="dxa"/>
            <w:tcMar>
              <w:top w:w="15" w:type="dxa"/>
              <w:left w:w="540" w:type="dxa"/>
              <w:bottom w:w="0" w:type="dxa"/>
              <w:right w:w="15" w:type="dxa"/>
            </w:tcMar>
            <w:vAlign w:val="bottom"/>
          </w:tcPr>
          <w:p w:rsidR="00D83B3A" w:rsidRPr="0074340E" w:rsidRDefault="00D83B3A" w:rsidP="003B29F6">
            <w:pPr>
              <w:rPr>
                <w:rFonts w:ascii="Verdana" w:hAnsi="Verdana" w:cs="Arial"/>
                <w:i/>
                <w:iCs/>
                <w:sz w:val="20"/>
              </w:rPr>
            </w:pPr>
            <w:r w:rsidRPr="0074340E">
              <w:rPr>
                <w:rFonts w:ascii="Verdana" w:hAnsi="Verdana" w:cs="Arial"/>
                <w:i/>
                <w:iCs/>
                <w:sz w:val="20"/>
              </w:rPr>
              <w:t xml:space="preserve">Etologia umana </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sz w:val="20"/>
              </w:rPr>
            </w:pPr>
            <w:r w:rsidRPr="00AF28B8">
              <w:rPr>
                <w:rFonts w:ascii="Verdana" w:hAnsi="Verdana"/>
                <w:sz w:val="20"/>
              </w:rPr>
              <w:t> </w:t>
            </w:r>
          </w:p>
        </w:tc>
        <w:tc>
          <w:tcPr>
            <w:tcW w:w="1134" w:type="dxa"/>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r w:rsidRPr="00AF28B8">
              <w:rPr>
                <w:rFonts w:ascii="Verdana" w:hAnsi="Verdana" w:cs="Arial"/>
                <w:i/>
                <w:iCs/>
                <w:sz w:val="20"/>
              </w:rPr>
              <w:t>6</w:t>
            </w:r>
          </w:p>
        </w:tc>
      </w:tr>
      <w:tr w:rsidR="00D83B3A" w:rsidRPr="00AF28B8" w:rsidTr="005B48F7">
        <w:trPr>
          <w:trHeight w:val="314"/>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0" w:type="dxa"/>
            <w:noWrap/>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BIO/07</w:t>
            </w:r>
          </w:p>
        </w:tc>
        <w:tc>
          <w:tcPr>
            <w:tcW w:w="4518" w:type="dxa"/>
            <w:tcMar>
              <w:top w:w="15" w:type="dxa"/>
              <w:left w:w="540" w:type="dxa"/>
              <w:bottom w:w="0" w:type="dxa"/>
              <w:right w:w="15" w:type="dxa"/>
            </w:tcMar>
            <w:vAlign w:val="bottom"/>
          </w:tcPr>
          <w:p w:rsidR="00D83B3A" w:rsidRPr="0074340E" w:rsidRDefault="00D83B3A" w:rsidP="003B29F6">
            <w:pPr>
              <w:rPr>
                <w:rFonts w:ascii="Verdana" w:hAnsi="Verdana" w:cs="Arial"/>
                <w:i/>
                <w:iCs/>
                <w:sz w:val="20"/>
              </w:rPr>
            </w:pPr>
            <w:r w:rsidRPr="0074340E">
              <w:rPr>
                <w:rFonts w:ascii="Verdana" w:hAnsi="Verdana" w:cs="Arial"/>
                <w:i/>
                <w:iCs/>
                <w:sz w:val="20"/>
              </w:rPr>
              <w:t xml:space="preserve">Ecologia umana </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sz w:val="20"/>
              </w:rPr>
            </w:pPr>
            <w:r w:rsidRPr="00AF28B8">
              <w:rPr>
                <w:rFonts w:ascii="Verdana" w:hAnsi="Verdana"/>
                <w:sz w:val="20"/>
              </w:rPr>
              <w:t> </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r w:rsidRPr="00AF28B8">
              <w:rPr>
                <w:rFonts w:ascii="Verdana" w:hAnsi="Verdana" w:cs="Arial"/>
                <w:i/>
                <w:iCs/>
                <w:sz w:val="20"/>
              </w:rPr>
              <w:t>6</w:t>
            </w:r>
          </w:p>
        </w:tc>
      </w:tr>
      <w:tr w:rsidR="00D83B3A" w:rsidRPr="00AF28B8" w:rsidTr="005B48F7">
        <w:trPr>
          <w:trHeight w:val="314"/>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0" w:type="dxa"/>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BIO/09</w:t>
            </w:r>
          </w:p>
        </w:tc>
        <w:tc>
          <w:tcPr>
            <w:tcW w:w="4518" w:type="dxa"/>
            <w:tcMar>
              <w:top w:w="15" w:type="dxa"/>
              <w:left w:w="540" w:type="dxa"/>
              <w:bottom w:w="0" w:type="dxa"/>
              <w:right w:w="15" w:type="dxa"/>
            </w:tcMar>
            <w:vAlign w:val="bottom"/>
          </w:tcPr>
          <w:p w:rsidR="00D83B3A" w:rsidRPr="0074340E" w:rsidRDefault="00D83B3A" w:rsidP="004D0A1F">
            <w:pPr>
              <w:ind w:left="-533"/>
              <w:rPr>
                <w:rFonts w:ascii="Verdana" w:hAnsi="Verdana" w:cs="Arial"/>
                <w:i/>
                <w:iCs/>
                <w:sz w:val="20"/>
              </w:rPr>
            </w:pPr>
            <w:r w:rsidRPr="0074340E">
              <w:rPr>
                <w:rFonts w:ascii="Verdana" w:hAnsi="Verdana" w:cs="Arial"/>
                <w:b/>
                <w:bCs/>
                <w:sz w:val="20"/>
              </w:rPr>
              <w:t>Fisiologia Evolutiva</w:t>
            </w:r>
            <w:r w:rsidRPr="0074340E">
              <w:rPr>
                <w:rFonts w:ascii="Verdana" w:hAnsi="Verdana" w:cs="Arial"/>
                <w:i/>
                <w:iCs/>
                <w:sz w:val="20"/>
              </w:rPr>
              <w:t xml:space="preserve"> </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cs="Arial"/>
                <w:b/>
                <w:i/>
                <w:iCs/>
                <w:sz w:val="20"/>
              </w:rPr>
            </w:pPr>
            <w:r w:rsidRPr="00AF28B8">
              <w:rPr>
                <w:rFonts w:ascii="Verdana" w:hAnsi="Verdana" w:cs="Arial"/>
                <w:b/>
                <w:i/>
                <w:iCs/>
                <w:sz w:val="20"/>
              </w:rPr>
              <w:t>6</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p>
        </w:tc>
      </w:tr>
      <w:tr w:rsidR="00D83B3A" w:rsidRPr="00AF28B8" w:rsidTr="005B48F7">
        <w:trPr>
          <w:trHeight w:val="314"/>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0" w:type="dxa"/>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BIO/06</w:t>
            </w:r>
          </w:p>
        </w:tc>
        <w:tc>
          <w:tcPr>
            <w:tcW w:w="4518" w:type="dxa"/>
            <w:tcMar>
              <w:top w:w="15" w:type="dxa"/>
              <w:left w:w="540" w:type="dxa"/>
              <w:bottom w:w="0" w:type="dxa"/>
              <w:right w:w="15" w:type="dxa"/>
            </w:tcMar>
            <w:vAlign w:val="bottom"/>
          </w:tcPr>
          <w:p w:rsidR="00D83B3A" w:rsidRPr="0074340E" w:rsidRDefault="00D83B3A" w:rsidP="004D0A1F">
            <w:pPr>
              <w:ind w:left="-533"/>
              <w:rPr>
                <w:rFonts w:ascii="Verdana" w:hAnsi="Verdana" w:cs="Arial"/>
                <w:i/>
                <w:iCs/>
                <w:sz w:val="20"/>
              </w:rPr>
            </w:pPr>
            <w:r w:rsidRPr="0074340E">
              <w:rPr>
                <w:rFonts w:ascii="Verdana" w:hAnsi="Verdana" w:cs="Arial"/>
                <w:b/>
                <w:bCs/>
                <w:sz w:val="20"/>
              </w:rPr>
              <w:t>Neurobiologia comparata</w:t>
            </w:r>
            <w:r w:rsidRPr="0074340E">
              <w:rPr>
                <w:rFonts w:ascii="Verdana" w:hAnsi="Verdana" w:cs="Arial"/>
                <w:i/>
                <w:iCs/>
                <w:sz w:val="20"/>
              </w:rPr>
              <w:t xml:space="preserve"> </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cs="Arial"/>
                <w:b/>
                <w:i/>
                <w:iCs/>
                <w:sz w:val="20"/>
              </w:rPr>
            </w:pPr>
            <w:r w:rsidRPr="00AF28B8">
              <w:rPr>
                <w:rFonts w:ascii="Verdana" w:hAnsi="Verdana" w:cs="Arial"/>
                <w:b/>
                <w:i/>
                <w:iCs/>
                <w:sz w:val="20"/>
              </w:rPr>
              <w:t>6</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p>
        </w:tc>
      </w:tr>
      <w:tr w:rsidR="00D83B3A" w:rsidRPr="00AF28B8" w:rsidTr="005B48F7">
        <w:trPr>
          <w:trHeight w:val="523"/>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2</w:t>
            </w:r>
          </w:p>
        </w:tc>
        <w:tc>
          <w:tcPr>
            <w:tcW w:w="1010" w:type="dxa"/>
            <w:noWrap/>
            <w:tcMar>
              <w:top w:w="15" w:type="dxa"/>
              <w:left w:w="15" w:type="dxa"/>
              <w:bottom w:w="0" w:type="dxa"/>
              <w:right w:w="15" w:type="dxa"/>
            </w:tcMar>
            <w:vAlign w:val="bottom"/>
          </w:tcPr>
          <w:p w:rsidR="00D83B3A" w:rsidRPr="00AF28B8" w:rsidRDefault="00D83B3A" w:rsidP="003B29F6">
            <w:pPr>
              <w:rPr>
                <w:rFonts w:ascii="Verdana" w:hAnsi="Verdana"/>
                <w:sz w:val="20"/>
              </w:rPr>
            </w:pPr>
            <w:r w:rsidRPr="00AF28B8">
              <w:rPr>
                <w:rFonts w:ascii="Verdana" w:hAnsi="Verdana"/>
                <w:sz w:val="20"/>
              </w:rPr>
              <w:t> </w:t>
            </w:r>
            <w:r w:rsidRPr="00AF28B8">
              <w:rPr>
                <w:rFonts w:ascii="Verdana" w:hAnsi="Verdana" w:cs="Arial"/>
                <w:sz w:val="20"/>
              </w:rPr>
              <w:t>BIO/05</w:t>
            </w:r>
          </w:p>
        </w:tc>
        <w:tc>
          <w:tcPr>
            <w:tcW w:w="4518" w:type="dxa"/>
            <w:tcMar>
              <w:top w:w="15" w:type="dxa"/>
              <w:left w:w="15" w:type="dxa"/>
              <w:bottom w:w="0" w:type="dxa"/>
              <w:right w:w="15" w:type="dxa"/>
            </w:tcMar>
            <w:vAlign w:val="bottom"/>
          </w:tcPr>
          <w:p w:rsidR="00D83B3A" w:rsidRPr="0074340E" w:rsidRDefault="00AB1EC0" w:rsidP="004D0A1F">
            <w:pPr>
              <w:rPr>
                <w:rFonts w:ascii="Verdana" w:hAnsi="Verdana" w:cs="Arial"/>
                <w:b/>
                <w:bCs/>
                <w:sz w:val="20"/>
              </w:rPr>
            </w:pPr>
            <w:r w:rsidRPr="0074340E">
              <w:rPr>
                <w:rFonts w:ascii="Verdana" w:hAnsi="Verdana" w:cs="Arial"/>
                <w:b/>
                <w:bCs/>
                <w:sz w:val="20"/>
              </w:rPr>
              <w:t xml:space="preserve">Principi di Biologia Evoluzionistica ed </w:t>
            </w:r>
            <w:proofErr w:type="spellStart"/>
            <w:r w:rsidRPr="0074340E">
              <w:rPr>
                <w:rFonts w:ascii="Verdana" w:hAnsi="Verdana" w:cs="Arial"/>
                <w:b/>
                <w:bCs/>
                <w:sz w:val="20"/>
              </w:rPr>
              <w:t>Etoecologia</w:t>
            </w:r>
            <w:proofErr w:type="spellEnd"/>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6</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 </w:t>
            </w:r>
          </w:p>
        </w:tc>
      </w:tr>
      <w:tr w:rsidR="00D83B3A" w:rsidRPr="00AF28B8" w:rsidTr="005B48F7">
        <w:trPr>
          <w:trHeight w:val="627"/>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2</w:t>
            </w:r>
          </w:p>
        </w:tc>
        <w:tc>
          <w:tcPr>
            <w:tcW w:w="1010" w:type="dxa"/>
            <w:noWrap/>
            <w:tcMar>
              <w:top w:w="15" w:type="dxa"/>
              <w:left w:w="15" w:type="dxa"/>
              <w:bottom w:w="0" w:type="dxa"/>
              <w:right w:w="15" w:type="dxa"/>
            </w:tcMar>
            <w:vAlign w:val="bottom"/>
          </w:tcPr>
          <w:p w:rsidR="00D83B3A" w:rsidRPr="00AF28B8" w:rsidRDefault="00D83B3A" w:rsidP="003B29F6">
            <w:pPr>
              <w:rPr>
                <w:rFonts w:ascii="Verdana" w:hAnsi="Verdana"/>
                <w:sz w:val="20"/>
              </w:rPr>
            </w:pPr>
            <w:r w:rsidRPr="00AF28B8">
              <w:rPr>
                <w:rFonts w:ascii="Verdana" w:hAnsi="Verdana"/>
                <w:sz w:val="20"/>
              </w:rPr>
              <w:t> </w:t>
            </w:r>
          </w:p>
        </w:tc>
        <w:tc>
          <w:tcPr>
            <w:tcW w:w="4518" w:type="dxa"/>
            <w:tcMar>
              <w:top w:w="15" w:type="dxa"/>
              <w:left w:w="15" w:type="dxa"/>
              <w:bottom w:w="0" w:type="dxa"/>
              <w:right w:w="15" w:type="dxa"/>
            </w:tcMar>
            <w:vAlign w:val="bottom"/>
          </w:tcPr>
          <w:p w:rsidR="00D83B3A" w:rsidRPr="0074340E" w:rsidRDefault="00D83B3A" w:rsidP="004D0A1F">
            <w:pPr>
              <w:pStyle w:val="xl27"/>
              <w:pBdr>
                <w:bottom w:val="none" w:sz="0" w:space="0" w:color="auto"/>
                <w:right w:val="none" w:sz="0" w:space="0" w:color="auto"/>
              </w:pBdr>
              <w:spacing w:before="0" w:beforeAutospacing="0" w:after="0" w:afterAutospacing="0"/>
              <w:rPr>
                <w:rFonts w:ascii="Verdana" w:hAnsi="Verdana"/>
                <w:sz w:val="20"/>
                <w:szCs w:val="20"/>
              </w:rPr>
            </w:pPr>
            <w:r w:rsidRPr="0074340E">
              <w:rPr>
                <w:rFonts w:ascii="Verdana" w:hAnsi="Verdana"/>
                <w:sz w:val="20"/>
                <w:szCs w:val="20"/>
              </w:rPr>
              <w:t>Strumenti e metodi di scienze della terra</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12</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 </w:t>
            </w:r>
          </w:p>
        </w:tc>
      </w:tr>
      <w:tr w:rsidR="00D83B3A" w:rsidRPr="00AF28B8" w:rsidTr="005B48F7">
        <w:trPr>
          <w:trHeight w:val="459"/>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E86EF3" w:rsidP="003B29F6">
            <w:pPr>
              <w:jc w:val="center"/>
              <w:rPr>
                <w:rFonts w:ascii="Verdana" w:hAnsi="Verdana" w:cs="Arial"/>
                <w:sz w:val="20"/>
              </w:rPr>
            </w:pPr>
            <w:r>
              <w:rPr>
                <w:rFonts w:ascii="Verdana" w:hAnsi="Verdana" w:cs="Arial"/>
                <w:sz w:val="20"/>
              </w:rPr>
              <w:t>1</w:t>
            </w:r>
          </w:p>
        </w:tc>
        <w:tc>
          <w:tcPr>
            <w:tcW w:w="1010" w:type="dxa"/>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GEO/01</w:t>
            </w:r>
          </w:p>
        </w:tc>
        <w:tc>
          <w:tcPr>
            <w:tcW w:w="4518" w:type="dxa"/>
            <w:tcMar>
              <w:top w:w="15" w:type="dxa"/>
              <w:left w:w="540" w:type="dxa"/>
              <w:bottom w:w="0" w:type="dxa"/>
              <w:right w:w="15" w:type="dxa"/>
            </w:tcMar>
            <w:vAlign w:val="bottom"/>
          </w:tcPr>
          <w:p w:rsidR="00D83B3A" w:rsidRPr="0074340E" w:rsidRDefault="00D83B3A" w:rsidP="003B29F6">
            <w:pPr>
              <w:rPr>
                <w:rFonts w:ascii="Verdana" w:hAnsi="Verdana" w:cs="Arial"/>
                <w:i/>
                <w:iCs/>
                <w:sz w:val="20"/>
              </w:rPr>
            </w:pPr>
            <w:r w:rsidRPr="0074340E">
              <w:rPr>
                <w:rFonts w:ascii="Verdana" w:hAnsi="Verdana" w:cs="Arial"/>
                <w:i/>
                <w:iCs/>
                <w:sz w:val="20"/>
              </w:rPr>
              <w:t xml:space="preserve">Paleontologia dei vertebrati </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sz w:val="20"/>
              </w:rPr>
            </w:pPr>
            <w:r w:rsidRPr="00AF28B8">
              <w:rPr>
                <w:rFonts w:ascii="Verdana" w:hAnsi="Verdana"/>
                <w:sz w:val="20"/>
              </w:rPr>
              <w:t> </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r w:rsidRPr="00AF28B8">
              <w:rPr>
                <w:rFonts w:ascii="Verdana" w:hAnsi="Verdana" w:cs="Arial"/>
                <w:i/>
                <w:iCs/>
                <w:sz w:val="20"/>
              </w:rPr>
              <w:t>6</w:t>
            </w:r>
          </w:p>
        </w:tc>
      </w:tr>
      <w:tr w:rsidR="00D83B3A" w:rsidRPr="00AF28B8" w:rsidTr="005B48F7">
        <w:trPr>
          <w:trHeight w:val="406"/>
        </w:trPr>
        <w:tc>
          <w:tcPr>
            <w:tcW w:w="752"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w:t>
            </w:r>
          </w:p>
        </w:tc>
        <w:tc>
          <w:tcPr>
            <w:tcW w:w="1106"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2</w:t>
            </w:r>
          </w:p>
        </w:tc>
        <w:tc>
          <w:tcPr>
            <w:tcW w:w="1010" w:type="dxa"/>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GEO/05</w:t>
            </w:r>
          </w:p>
        </w:tc>
        <w:tc>
          <w:tcPr>
            <w:tcW w:w="4518" w:type="dxa"/>
            <w:tcMar>
              <w:top w:w="15" w:type="dxa"/>
              <w:left w:w="540" w:type="dxa"/>
              <w:bottom w:w="0" w:type="dxa"/>
              <w:right w:w="15" w:type="dxa"/>
            </w:tcMar>
            <w:vAlign w:val="bottom"/>
          </w:tcPr>
          <w:p w:rsidR="00D83B3A" w:rsidRPr="0074340E" w:rsidRDefault="00D83B3A" w:rsidP="003B29F6">
            <w:pPr>
              <w:rPr>
                <w:rFonts w:ascii="Verdana" w:hAnsi="Verdana" w:cs="Arial"/>
                <w:i/>
                <w:iCs/>
                <w:sz w:val="20"/>
              </w:rPr>
            </w:pPr>
            <w:r w:rsidRPr="0074340E">
              <w:rPr>
                <w:rFonts w:ascii="Verdana" w:hAnsi="Verdana" w:cs="Arial"/>
                <w:i/>
                <w:iCs/>
                <w:sz w:val="20"/>
              </w:rPr>
              <w:t>Rilevamento dati territoriali</w:t>
            </w:r>
            <w:r w:rsidRPr="0074340E">
              <w:rPr>
                <w:rFonts w:ascii="Verdana" w:hAnsi="Verdana" w:cs="Arial"/>
                <w:sz w:val="20"/>
              </w:rPr>
              <w:t xml:space="preserve"> </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sz w:val="20"/>
              </w:rPr>
            </w:pPr>
            <w:r w:rsidRPr="00AF28B8">
              <w:rPr>
                <w:rFonts w:ascii="Verdana" w:hAnsi="Verdana"/>
                <w:sz w:val="20"/>
              </w:rPr>
              <w:t> </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r w:rsidRPr="00AF28B8">
              <w:rPr>
                <w:rFonts w:ascii="Verdana" w:hAnsi="Verdana" w:cs="Arial"/>
                <w:i/>
                <w:iCs/>
                <w:sz w:val="20"/>
              </w:rPr>
              <w:t>6</w:t>
            </w:r>
          </w:p>
        </w:tc>
      </w:tr>
    </w:tbl>
    <w:p w:rsidR="00D83B3A" w:rsidRPr="00AF28B8" w:rsidRDefault="00D83B3A" w:rsidP="004D0A1F">
      <w:pPr>
        <w:spacing w:line="360" w:lineRule="auto"/>
        <w:jc w:val="both"/>
        <w:rPr>
          <w:rFonts w:ascii="Verdana" w:hAnsi="Verdana"/>
          <w:sz w:val="20"/>
        </w:rPr>
      </w:pPr>
    </w:p>
    <w:p w:rsidR="00D83B3A" w:rsidRPr="00AF28B8" w:rsidRDefault="00D83B3A" w:rsidP="004D0A1F">
      <w:pPr>
        <w:spacing w:line="360" w:lineRule="auto"/>
        <w:jc w:val="both"/>
        <w:rPr>
          <w:rFonts w:ascii="Verdana" w:hAnsi="Verdana"/>
          <w:sz w:val="20"/>
        </w:rPr>
      </w:pPr>
    </w:p>
    <w:p w:rsidR="00D83B3A" w:rsidRPr="00AF28B8" w:rsidRDefault="00D83B3A" w:rsidP="004D0A1F">
      <w:pPr>
        <w:spacing w:line="360" w:lineRule="auto"/>
        <w:jc w:val="both"/>
        <w:rPr>
          <w:rFonts w:ascii="Verdana" w:hAnsi="Verdana"/>
          <w:sz w:val="20"/>
        </w:rPr>
      </w:pPr>
    </w:p>
    <w:p w:rsidR="00D83B3A" w:rsidRPr="00AF28B8" w:rsidRDefault="00D83B3A" w:rsidP="004D0A1F">
      <w:pPr>
        <w:spacing w:line="360" w:lineRule="auto"/>
        <w:jc w:val="both"/>
        <w:rPr>
          <w:rFonts w:ascii="Verdana" w:hAnsi="Verdana"/>
          <w:sz w:val="20"/>
        </w:rPr>
      </w:pPr>
    </w:p>
    <w:p w:rsidR="00D83B3A" w:rsidRDefault="00D83B3A">
      <w:pPr>
        <w:spacing w:after="0"/>
        <w:rPr>
          <w:rFonts w:ascii="Verdana" w:hAnsi="Verdana"/>
          <w:sz w:val="20"/>
        </w:rPr>
      </w:pPr>
      <w:r>
        <w:rPr>
          <w:rFonts w:ascii="Verdana" w:hAnsi="Verdana"/>
          <w:sz w:val="20"/>
        </w:rPr>
        <w:br w:type="page"/>
      </w:r>
    </w:p>
    <w:p w:rsidR="00D83B3A" w:rsidRPr="00AF28B8" w:rsidRDefault="00D83B3A" w:rsidP="004D0A1F">
      <w:pPr>
        <w:spacing w:line="360" w:lineRule="auto"/>
        <w:jc w:val="both"/>
        <w:rPr>
          <w:rFonts w:ascii="Verdana" w:hAnsi="Verdana"/>
          <w:sz w:val="20"/>
        </w:rPr>
      </w:pPr>
    </w:p>
    <w:p w:rsidR="00D83B3A" w:rsidRPr="00AF28B8" w:rsidRDefault="00D83B3A" w:rsidP="004D0A1F">
      <w:pPr>
        <w:pStyle w:val="Corpotesto"/>
        <w:spacing w:line="360" w:lineRule="auto"/>
        <w:jc w:val="both"/>
        <w:rPr>
          <w:rFonts w:ascii="Verdana" w:hAnsi="Verdana" w:cs="Arial"/>
          <w:b/>
          <w:caps/>
          <w:sz w:val="20"/>
        </w:rPr>
      </w:pPr>
      <w:r w:rsidRPr="00AF28B8">
        <w:rPr>
          <w:rFonts w:ascii="Verdana" w:hAnsi="Verdana" w:cs="Arial"/>
          <w:b/>
          <w:caps/>
          <w:sz w:val="20"/>
        </w:rPr>
        <w:t xml:space="preserve">II anno </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
        <w:gridCol w:w="1100"/>
        <w:gridCol w:w="1018"/>
        <w:gridCol w:w="4510"/>
        <w:gridCol w:w="709"/>
        <w:gridCol w:w="1134"/>
      </w:tblGrid>
      <w:tr w:rsidR="00D83B3A" w:rsidRPr="00AF28B8" w:rsidTr="005B48F7">
        <w:trPr>
          <w:trHeight w:val="257"/>
        </w:trPr>
        <w:tc>
          <w:tcPr>
            <w:tcW w:w="758"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Anno</w:t>
            </w:r>
          </w:p>
        </w:tc>
        <w:tc>
          <w:tcPr>
            <w:tcW w:w="1100"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bCs/>
                <w:sz w:val="20"/>
              </w:rPr>
            </w:pPr>
            <w:r w:rsidRPr="00AF28B8">
              <w:rPr>
                <w:rFonts w:ascii="Verdana" w:hAnsi="Verdana" w:cs="Arial"/>
                <w:b/>
                <w:bCs/>
                <w:sz w:val="20"/>
              </w:rPr>
              <w:t>Periodo</w:t>
            </w:r>
          </w:p>
        </w:tc>
        <w:tc>
          <w:tcPr>
            <w:tcW w:w="1018"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bCs/>
                <w:sz w:val="20"/>
              </w:rPr>
            </w:pPr>
            <w:r w:rsidRPr="00AF28B8">
              <w:rPr>
                <w:rFonts w:ascii="Verdana" w:hAnsi="Verdana" w:cs="Arial"/>
                <w:b/>
                <w:bCs/>
                <w:sz w:val="20"/>
              </w:rPr>
              <w:t>SSD </w:t>
            </w:r>
          </w:p>
        </w:tc>
        <w:tc>
          <w:tcPr>
            <w:tcW w:w="4510"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bCs/>
                <w:sz w:val="20"/>
              </w:rPr>
            </w:pPr>
            <w:r w:rsidRPr="00AF28B8">
              <w:rPr>
                <w:rFonts w:ascii="Verdana" w:hAnsi="Verdana" w:cs="Arial"/>
                <w:b/>
                <w:bCs/>
                <w:sz w:val="20"/>
              </w:rPr>
              <w:t> INSEGNAMENTO</w:t>
            </w:r>
          </w:p>
        </w:tc>
        <w:tc>
          <w:tcPr>
            <w:tcW w:w="709"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bCs/>
                <w:sz w:val="20"/>
              </w:rPr>
            </w:pPr>
            <w:r w:rsidRPr="00AF28B8">
              <w:rPr>
                <w:rFonts w:ascii="Verdana" w:hAnsi="Verdana" w:cs="Arial"/>
                <w:b/>
                <w:bCs/>
                <w:sz w:val="20"/>
              </w:rPr>
              <w:t>CFU</w:t>
            </w:r>
          </w:p>
          <w:p w:rsidR="00D83B3A" w:rsidRPr="00AF28B8" w:rsidRDefault="00D83B3A" w:rsidP="003B29F6">
            <w:pPr>
              <w:jc w:val="center"/>
              <w:rPr>
                <w:rFonts w:ascii="Verdana" w:hAnsi="Verdana" w:cs="Arial"/>
                <w:b/>
                <w:bCs/>
                <w:sz w:val="20"/>
                <w:lang w:val="fr-FR"/>
              </w:rPr>
            </w:pPr>
            <w:r w:rsidRPr="00AF28B8">
              <w:rPr>
                <w:rFonts w:ascii="Verdana" w:hAnsi="Verdana" w:cs="Arial"/>
                <w:b/>
                <w:bCs/>
                <w:sz w:val="20"/>
                <w:lang w:val="fr-FR"/>
              </w:rPr>
              <w:t>TOT</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bCs/>
                <w:sz w:val="20"/>
                <w:lang w:val="fr-FR"/>
              </w:rPr>
            </w:pPr>
            <w:r w:rsidRPr="00AF28B8">
              <w:rPr>
                <w:rFonts w:ascii="Verdana" w:hAnsi="Verdana" w:cs="Arial"/>
                <w:b/>
                <w:bCs/>
                <w:sz w:val="20"/>
                <w:lang w:val="fr-FR"/>
              </w:rPr>
              <w:t>CFU</w:t>
            </w:r>
          </w:p>
          <w:p w:rsidR="00D83B3A" w:rsidRPr="00AF28B8" w:rsidRDefault="00D83B3A" w:rsidP="003B29F6">
            <w:pPr>
              <w:jc w:val="center"/>
              <w:rPr>
                <w:rFonts w:ascii="Verdana" w:hAnsi="Verdana" w:cs="Arial"/>
                <w:b/>
                <w:bCs/>
                <w:sz w:val="20"/>
                <w:lang w:val="fr-FR"/>
              </w:rPr>
            </w:pPr>
            <w:r w:rsidRPr="00AF28B8">
              <w:rPr>
                <w:rFonts w:ascii="Verdana" w:hAnsi="Verdana" w:cs="Arial"/>
                <w:b/>
                <w:bCs/>
                <w:sz w:val="20"/>
                <w:lang w:val="fr-FR"/>
              </w:rPr>
              <w:t>modulo </w:t>
            </w:r>
          </w:p>
        </w:tc>
      </w:tr>
      <w:tr w:rsidR="00D83B3A" w:rsidRPr="00AF28B8" w:rsidTr="005B48F7">
        <w:trPr>
          <w:trHeight w:val="393"/>
        </w:trPr>
        <w:tc>
          <w:tcPr>
            <w:tcW w:w="758"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II</w:t>
            </w:r>
          </w:p>
        </w:tc>
        <w:tc>
          <w:tcPr>
            <w:tcW w:w="1100"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8" w:type="dxa"/>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VET 02</w:t>
            </w:r>
          </w:p>
        </w:tc>
        <w:tc>
          <w:tcPr>
            <w:tcW w:w="4510" w:type="dxa"/>
            <w:tcMar>
              <w:top w:w="15" w:type="dxa"/>
              <w:left w:w="540" w:type="dxa"/>
              <w:bottom w:w="0" w:type="dxa"/>
              <w:right w:w="15" w:type="dxa"/>
            </w:tcMar>
            <w:vAlign w:val="bottom"/>
          </w:tcPr>
          <w:p w:rsidR="00D83B3A" w:rsidRPr="00AF28B8" w:rsidRDefault="00D83B3A" w:rsidP="00F36066">
            <w:pPr>
              <w:ind w:left="-566"/>
              <w:rPr>
                <w:rFonts w:ascii="Verdana" w:hAnsi="Verdana" w:cs="Arial"/>
                <w:b/>
                <w:bCs/>
                <w:sz w:val="20"/>
              </w:rPr>
            </w:pPr>
            <w:r w:rsidRPr="00AF28B8">
              <w:rPr>
                <w:rFonts w:ascii="Verdana" w:hAnsi="Verdana" w:cs="Arial"/>
                <w:b/>
                <w:bCs/>
                <w:sz w:val="20"/>
              </w:rPr>
              <w:t>Etologia applicata</w:t>
            </w:r>
            <w:r w:rsidRPr="00AF28B8">
              <w:rPr>
                <w:rFonts w:ascii="Verdana" w:hAnsi="Verdana" w:cs="Arial"/>
                <w:sz w:val="20"/>
              </w:rPr>
              <w:t xml:space="preserve"> </w:t>
            </w:r>
          </w:p>
        </w:tc>
        <w:tc>
          <w:tcPr>
            <w:tcW w:w="709"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6</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 </w:t>
            </w:r>
          </w:p>
        </w:tc>
      </w:tr>
      <w:tr w:rsidR="00D83B3A" w:rsidRPr="00AF28B8" w:rsidTr="005B48F7">
        <w:trPr>
          <w:trHeight w:val="393"/>
        </w:trPr>
        <w:tc>
          <w:tcPr>
            <w:tcW w:w="758"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II</w:t>
            </w:r>
          </w:p>
        </w:tc>
        <w:tc>
          <w:tcPr>
            <w:tcW w:w="1100"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8" w:type="dxa"/>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MAT/07</w:t>
            </w:r>
          </w:p>
        </w:tc>
        <w:tc>
          <w:tcPr>
            <w:tcW w:w="4510" w:type="dxa"/>
            <w:tcMar>
              <w:top w:w="15" w:type="dxa"/>
              <w:left w:w="540" w:type="dxa"/>
              <w:bottom w:w="0" w:type="dxa"/>
              <w:right w:w="15" w:type="dxa"/>
            </w:tcMar>
            <w:vAlign w:val="bottom"/>
          </w:tcPr>
          <w:p w:rsidR="00D83B3A" w:rsidRPr="00AF28B8" w:rsidRDefault="00D83B3A" w:rsidP="004D0A1F">
            <w:pPr>
              <w:ind w:left="-533"/>
              <w:rPr>
                <w:rFonts w:ascii="Verdana" w:hAnsi="Verdana" w:cs="Arial"/>
                <w:b/>
                <w:i/>
                <w:iCs/>
                <w:sz w:val="20"/>
              </w:rPr>
            </w:pPr>
            <w:r w:rsidRPr="00AF28B8">
              <w:rPr>
                <w:rFonts w:ascii="Verdana" w:hAnsi="Verdana" w:cs="Arial"/>
                <w:b/>
                <w:bCs/>
                <w:sz w:val="20"/>
              </w:rPr>
              <w:t>Modelli Matematici</w:t>
            </w:r>
          </w:p>
        </w:tc>
        <w:tc>
          <w:tcPr>
            <w:tcW w:w="709" w:type="dxa"/>
            <w:noWrap/>
            <w:tcMar>
              <w:top w:w="15" w:type="dxa"/>
              <w:left w:w="15" w:type="dxa"/>
              <w:bottom w:w="0" w:type="dxa"/>
              <w:right w:w="15" w:type="dxa"/>
            </w:tcMar>
            <w:vAlign w:val="bottom"/>
          </w:tcPr>
          <w:p w:rsidR="00D83B3A" w:rsidRPr="00AF28B8" w:rsidRDefault="00D83B3A" w:rsidP="003B29F6">
            <w:pPr>
              <w:jc w:val="center"/>
              <w:rPr>
                <w:rFonts w:ascii="Verdana" w:hAnsi="Verdana"/>
                <w:b/>
                <w:sz w:val="20"/>
              </w:rPr>
            </w:pPr>
            <w:r w:rsidRPr="00AF28B8">
              <w:rPr>
                <w:rFonts w:ascii="Verdana" w:hAnsi="Verdana"/>
                <w:b/>
                <w:sz w:val="20"/>
              </w:rPr>
              <w:t>6</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iCs/>
                <w:sz w:val="20"/>
              </w:rPr>
            </w:pPr>
            <w:r w:rsidRPr="00AF28B8">
              <w:rPr>
                <w:rFonts w:ascii="Verdana" w:hAnsi="Verdana" w:cs="Arial"/>
                <w:iCs/>
                <w:sz w:val="20"/>
              </w:rPr>
              <w:t>6</w:t>
            </w:r>
          </w:p>
        </w:tc>
      </w:tr>
      <w:tr w:rsidR="00D83B3A" w:rsidRPr="00AF28B8" w:rsidTr="005B48F7">
        <w:trPr>
          <w:trHeight w:val="407"/>
        </w:trPr>
        <w:tc>
          <w:tcPr>
            <w:tcW w:w="758" w:type="dxa"/>
            <w:noWrap/>
            <w:tcMar>
              <w:top w:w="15" w:type="dxa"/>
              <w:left w:w="15" w:type="dxa"/>
              <w:bottom w:w="0" w:type="dxa"/>
              <w:right w:w="15" w:type="dxa"/>
            </w:tcMar>
          </w:tcPr>
          <w:p w:rsidR="00D83B3A" w:rsidRPr="00AF28B8" w:rsidRDefault="00D83B3A" w:rsidP="003B29F6">
            <w:pPr>
              <w:jc w:val="center"/>
              <w:rPr>
                <w:rFonts w:ascii="Verdana" w:hAnsi="Verdana"/>
                <w:sz w:val="20"/>
              </w:rPr>
            </w:pPr>
            <w:r w:rsidRPr="00AF28B8">
              <w:rPr>
                <w:rFonts w:ascii="Verdana" w:hAnsi="Verdana"/>
                <w:b/>
                <w:bCs/>
                <w:sz w:val="20"/>
              </w:rPr>
              <w:t>II</w:t>
            </w:r>
          </w:p>
        </w:tc>
        <w:tc>
          <w:tcPr>
            <w:tcW w:w="1100" w:type="dxa"/>
            <w:noWrap/>
            <w:tcMar>
              <w:top w:w="15" w:type="dxa"/>
              <w:left w:w="15" w:type="dxa"/>
              <w:bottom w:w="0" w:type="dxa"/>
              <w:right w:w="15" w:type="dxa"/>
            </w:tcMar>
          </w:tcPr>
          <w:p w:rsidR="00D83B3A" w:rsidRPr="00AF28B8" w:rsidRDefault="00D83B3A" w:rsidP="003B29F6">
            <w:pPr>
              <w:jc w:val="center"/>
              <w:rPr>
                <w:rFonts w:ascii="Verdana" w:hAnsi="Verdana"/>
                <w:sz w:val="20"/>
              </w:rPr>
            </w:pPr>
            <w:r w:rsidRPr="00AF28B8">
              <w:rPr>
                <w:rFonts w:ascii="Verdana" w:hAnsi="Verdana" w:cs="Arial"/>
                <w:sz w:val="20"/>
              </w:rPr>
              <w:t>1</w:t>
            </w:r>
          </w:p>
        </w:tc>
        <w:tc>
          <w:tcPr>
            <w:tcW w:w="1018" w:type="dxa"/>
            <w:noWrap/>
            <w:tcMar>
              <w:top w:w="15" w:type="dxa"/>
              <w:left w:w="15" w:type="dxa"/>
              <w:bottom w:w="0" w:type="dxa"/>
              <w:right w:w="15" w:type="dxa"/>
            </w:tcMar>
          </w:tcPr>
          <w:p w:rsidR="00D83B3A" w:rsidRPr="00AF28B8" w:rsidRDefault="00D83B3A" w:rsidP="003B29F6">
            <w:pPr>
              <w:rPr>
                <w:rFonts w:ascii="Verdana" w:hAnsi="Verdana"/>
                <w:sz w:val="20"/>
              </w:rPr>
            </w:pPr>
            <w:r w:rsidRPr="00AF28B8">
              <w:rPr>
                <w:rFonts w:ascii="Verdana" w:hAnsi="Verdana"/>
                <w:sz w:val="20"/>
              </w:rPr>
              <w:t> </w:t>
            </w:r>
            <w:r w:rsidRPr="00AF28B8">
              <w:rPr>
                <w:rFonts w:ascii="Verdana" w:hAnsi="Verdana" w:cs="Arial"/>
                <w:sz w:val="20"/>
              </w:rPr>
              <w:t>BIO/05</w:t>
            </w:r>
          </w:p>
        </w:tc>
        <w:tc>
          <w:tcPr>
            <w:tcW w:w="4510" w:type="dxa"/>
            <w:tcMar>
              <w:top w:w="15" w:type="dxa"/>
              <w:left w:w="540" w:type="dxa"/>
              <w:bottom w:w="0" w:type="dxa"/>
              <w:right w:w="15" w:type="dxa"/>
            </w:tcMar>
          </w:tcPr>
          <w:p w:rsidR="00D83B3A" w:rsidRPr="00AF28B8" w:rsidRDefault="00D83B3A" w:rsidP="004D0A1F">
            <w:pPr>
              <w:ind w:left="-533"/>
              <w:rPr>
                <w:rFonts w:ascii="Verdana" w:hAnsi="Verdana" w:cs="Arial"/>
                <w:b/>
                <w:sz w:val="20"/>
              </w:rPr>
            </w:pPr>
            <w:r w:rsidRPr="00AF28B8">
              <w:rPr>
                <w:rFonts w:ascii="Verdana" w:hAnsi="Verdana" w:cs="Arial"/>
                <w:b/>
                <w:bCs/>
                <w:sz w:val="20"/>
              </w:rPr>
              <w:t>Tecniche e metodi dell’etologia</w:t>
            </w:r>
          </w:p>
        </w:tc>
        <w:tc>
          <w:tcPr>
            <w:tcW w:w="709" w:type="dxa"/>
            <w:noWrap/>
            <w:tcMar>
              <w:top w:w="15" w:type="dxa"/>
              <w:left w:w="15" w:type="dxa"/>
              <w:bottom w:w="0" w:type="dxa"/>
              <w:right w:w="15" w:type="dxa"/>
            </w:tcMar>
          </w:tcPr>
          <w:p w:rsidR="00D83B3A" w:rsidRPr="00AF28B8" w:rsidRDefault="00D83B3A" w:rsidP="003B29F6">
            <w:pPr>
              <w:jc w:val="center"/>
              <w:rPr>
                <w:rFonts w:ascii="Verdana" w:hAnsi="Verdana" w:cs="Arial"/>
                <w:b/>
                <w:sz w:val="20"/>
              </w:rPr>
            </w:pPr>
            <w:r w:rsidRPr="00AF28B8">
              <w:rPr>
                <w:rFonts w:ascii="Verdana" w:hAnsi="Verdana" w:cs="Arial"/>
                <w:b/>
                <w:sz w:val="20"/>
              </w:rPr>
              <w:t>8</w:t>
            </w:r>
          </w:p>
        </w:tc>
        <w:tc>
          <w:tcPr>
            <w:tcW w:w="1134" w:type="dxa"/>
            <w:noWrap/>
            <w:tcMar>
              <w:top w:w="15" w:type="dxa"/>
              <w:left w:w="15" w:type="dxa"/>
              <w:bottom w:w="0" w:type="dxa"/>
              <w:right w:w="15" w:type="dxa"/>
            </w:tcMar>
          </w:tcPr>
          <w:p w:rsidR="00D83B3A" w:rsidRPr="00AF28B8" w:rsidRDefault="00D83B3A" w:rsidP="003B29F6">
            <w:pPr>
              <w:jc w:val="center"/>
              <w:rPr>
                <w:rFonts w:ascii="Verdana" w:hAnsi="Verdana" w:cs="Arial"/>
                <w:sz w:val="20"/>
              </w:rPr>
            </w:pPr>
            <w:r w:rsidRPr="00AF28B8">
              <w:rPr>
                <w:rFonts w:ascii="Verdana" w:hAnsi="Verdana" w:cs="Arial"/>
                <w:sz w:val="20"/>
              </w:rPr>
              <w:t>8</w:t>
            </w:r>
          </w:p>
        </w:tc>
      </w:tr>
      <w:tr w:rsidR="00D83B3A" w:rsidRPr="00AF28B8" w:rsidTr="005B48F7">
        <w:trPr>
          <w:trHeight w:val="318"/>
        </w:trPr>
        <w:tc>
          <w:tcPr>
            <w:tcW w:w="758" w:type="dxa"/>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II</w:t>
            </w:r>
          </w:p>
        </w:tc>
        <w:tc>
          <w:tcPr>
            <w:tcW w:w="1100"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8" w:type="dxa"/>
            <w:noWrap/>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M-PSI/0</w:t>
            </w:r>
            <w:r>
              <w:rPr>
                <w:rFonts w:ascii="Verdana" w:hAnsi="Verdana" w:cs="Arial"/>
                <w:sz w:val="20"/>
              </w:rPr>
              <w:t>6</w:t>
            </w:r>
            <w:r w:rsidRPr="00AF28B8">
              <w:rPr>
                <w:rFonts w:ascii="Verdana" w:hAnsi="Verdana" w:cs="Arial"/>
                <w:sz w:val="20"/>
              </w:rPr>
              <w:t> </w:t>
            </w:r>
          </w:p>
        </w:tc>
        <w:tc>
          <w:tcPr>
            <w:tcW w:w="4510" w:type="dxa"/>
            <w:tcMar>
              <w:top w:w="15" w:type="dxa"/>
              <w:left w:w="15" w:type="dxa"/>
              <w:bottom w:w="0" w:type="dxa"/>
              <w:right w:w="15" w:type="dxa"/>
            </w:tcMar>
            <w:vAlign w:val="bottom"/>
          </w:tcPr>
          <w:p w:rsidR="00D83B3A" w:rsidRPr="00AF28B8" w:rsidRDefault="00D83B3A" w:rsidP="004D0A1F">
            <w:pPr>
              <w:rPr>
                <w:rFonts w:ascii="Verdana" w:hAnsi="Verdana" w:cs="Arial"/>
                <w:b/>
                <w:bCs/>
                <w:sz w:val="20"/>
              </w:rPr>
            </w:pPr>
            <w:r w:rsidRPr="00AF28B8">
              <w:rPr>
                <w:rFonts w:ascii="Verdana" w:hAnsi="Verdana" w:cs="Arial"/>
                <w:b/>
                <w:bCs/>
                <w:sz w:val="20"/>
              </w:rPr>
              <w:t xml:space="preserve">Psicologia </w:t>
            </w:r>
            <w:r>
              <w:rPr>
                <w:rFonts w:ascii="Verdana" w:hAnsi="Verdana" w:cs="Arial"/>
                <w:b/>
                <w:bCs/>
                <w:sz w:val="20"/>
              </w:rPr>
              <w:t>culturale</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6</w:t>
            </w:r>
          </w:p>
        </w:tc>
        <w:tc>
          <w:tcPr>
            <w:tcW w:w="1134" w:type="dxa"/>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6 </w:t>
            </w:r>
          </w:p>
        </w:tc>
      </w:tr>
      <w:tr w:rsidR="00D83B3A" w:rsidRPr="00AF28B8" w:rsidTr="005B48F7">
        <w:trPr>
          <w:trHeight w:val="318"/>
        </w:trPr>
        <w:tc>
          <w:tcPr>
            <w:tcW w:w="758" w:type="dxa"/>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II</w:t>
            </w:r>
          </w:p>
        </w:tc>
        <w:tc>
          <w:tcPr>
            <w:tcW w:w="1100"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8" w:type="dxa"/>
            <w:noWrap/>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NN</w:t>
            </w:r>
          </w:p>
        </w:tc>
        <w:tc>
          <w:tcPr>
            <w:tcW w:w="4510" w:type="dxa"/>
            <w:tcMar>
              <w:top w:w="15" w:type="dxa"/>
              <w:left w:w="540" w:type="dxa"/>
              <w:bottom w:w="0" w:type="dxa"/>
              <w:right w:w="15" w:type="dxa"/>
            </w:tcMar>
            <w:vAlign w:val="bottom"/>
          </w:tcPr>
          <w:p w:rsidR="00D83B3A" w:rsidRPr="00AF28B8" w:rsidRDefault="00D83B3A" w:rsidP="003B29F6">
            <w:pPr>
              <w:ind w:left="-533"/>
              <w:jc w:val="center"/>
              <w:rPr>
                <w:rFonts w:ascii="Verdana" w:hAnsi="Verdana" w:cs="Arial"/>
                <w:bCs/>
                <w:sz w:val="20"/>
              </w:rPr>
            </w:pPr>
            <w:r>
              <w:rPr>
                <w:rFonts w:ascii="Verdana" w:hAnsi="Verdana" w:cs="Arial"/>
                <w:bCs/>
                <w:sz w:val="20"/>
              </w:rPr>
              <w:t>A scelta dello studente</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8</w:t>
            </w:r>
          </w:p>
        </w:tc>
        <w:tc>
          <w:tcPr>
            <w:tcW w:w="1134" w:type="dxa"/>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r w:rsidRPr="00AF28B8">
              <w:rPr>
                <w:rFonts w:ascii="Verdana" w:hAnsi="Verdana" w:cs="Arial"/>
                <w:i/>
                <w:iCs/>
                <w:sz w:val="20"/>
              </w:rPr>
              <w:t>8</w:t>
            </w:r>
          </w:p>
        </w:tc>
      </w:tr>
      <w:tr w:rsidR="00D83B3A" w:rsidRPr="00AF28B8" w:rsidTr="005B48F7">
        <w:trPr>
          <w:trHeight w:val="318"/>
        </w:trPr>
        <w:tc>
          <w:tcPr>
            <w:tcW w:w="758" w:type="dxa"/>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II</w:t>
            </w:r>
          </w:p>
        </w:tc>
        <w:tc>
          <w:tcPr>
            <w:tcW w:w="1100"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1</w:t>
            </w:r>
          </w:p>
        </w:tc>
        <w:tc>
          <w:tcPr>
            <w:tcW w:w="1018" w:type="dxa"/>
            <w:noWrap/>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NN</w:t>
            </w:r>
          </w:p>
        </w:tc>
        <w:tc>
          <w:tcPr>
            <w:tcW w:w="4510" w:type="dxa"/>
            <w:tcMar>
              <w:top w:w="15" w:type="dxa"/>
              <w:left w:w="540" w:type="dxa"/>
              <w:bottom w:w="0" w:type="dxa"/>
              <w:right w:w="15" w:type="dxa"/>
            </w:tcMar>
            <w:vAlign w:val="bottom"/>
          </w:tcPr>
          <w:p w:rsidR="00D83B3A" w:rsidRPr="00AF28B8" w:rsidRDefault="00D83B3A" w:rsidP="003B29F6">
            <w:pPr>
              <w:ind w:left="-533"/>
              <w:jc w:val="center"/>
              <w:rPr>
                <w:rFonts w:ascii="Verdana" w:hAnsi="Verdana" w:cs="Arial"/>
                <w:bCs/>
                <w:sz w:val="20"/>
              </w:rPr>
            </w:pPr>
            <w:proofErr w:type="spellStart"/>
            <w:r>
              <w:rPr>
                <w:rFonts w:ascii="Verdana" w:hAnsi="Verdana" w:cs="Arial"/>
                <w:bCs/>
                <w:sz w:val="20"/>
              </w:rPr>
              <w:t>Stage,Tirocinio</w:t>
            </w:r>
            <w:proofErr w:type="spellEnd"/>
            <w:r>
              <w:rPr>
                <w:rFonts w:ascii="Verdana" w:hAnsi="Verdana" w:cs="Arial"/>
                <w:bCs/>
                <w:sz w:val="20"/>
              </w:rPr>
              <w:t xml:space="preserve"> e Seminari</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5</w:t>
            </w:r>
          </w:p>
        </w:tc>
        <w:tc>
          <w:tcPr>
            <w:tcW w:w="1134" w:type="dxa"/>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r w:rsidRPr="00AF28B8">
              <w:rPr>
                <w:rFonts w:ascii="Verdana" w:hAnsi="Verdana" w:cs="Arial"/>
                <w:i/>
                <w:iCs/>
                <w:sz w:val="20"/>
              </w:rPr>
              <w:t>5</w:t>
            </w:r>
          </w:p>
        </w:tc>
      </w:tr>
      <w:tr w:rsidR="00D83B3A" w:rsidRPr="00AF28B8" w:rsidTr="005B48F7">
        <w:trPr>
          <w:trHeight w:val="318"/>
        </w:trPr>
        <w:tc>
          <w:tcPr>
            <w:tcW w:w="758" w:type="dxa"/>
            <w:noWrap/>
            <w:tcMar>
              <w:top w:w="15" w:type="dxa"/>
              <w:left w:w="15" w:type="dxa"/>
              <w:bottom w:w="0" w:type="dxa"/>
              <w:right w:w="15" w:type="dxa"/>
            </w:tcMar>
            <w:vAlign w:val="bottom"/>
          </w:tcPr>
          <w:p w:rsidR="00D83B3A" w:rsidRPr="00AF28B8" w:rsidRDefault="00D83B3A" w:rsidP="003B29F6">
            <w:pPr>
              <w:jc w:val="center"/>
              <w:rPr>
                <w:rFonts w:ascii="Verdana" w:hAnsi="Verdana"/>
                <w:b/>
                <w:bCs/>
                <w:sz w:val="20"/>
              </w:rPr>
            </w:pPr>
            <w:r w:rsidRPr="00AF28B8">
              <w:rPr>
                <w:rFonts w:ascii="Verdana" w:hAnsi="Verdana"/>
                <w:b/>
                <w:bCs/>
                <w:sz w:val="20"/>
              </w:rPr>
              <w:t>II</w:t>
            </w:r>
          </w:p>
        </w:tc>
        <w:tc>
          <w:tcPr>
            <w:tcW w:w="1100"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sz w:val="20"/>
              </w:rPr>
            </w:pPr>
            <w:r w:rsidRPr="00AF28B8">
              <w:rPr>
                <w:rFonts w:ascii="Verdana" w:hAnsi="Verdana" w:cs="Arial"/>
                <w:sz w:val="20"/>
              </w:rPr>
              <w:t>2</w:t>
            </w:r>
          </w:p>
        </w:tc>
        <w:tc>
          <w:tcPr>
            <w:tcW w:w="1018" w:type="dxa"/>
            <w:noWrap/>
            <w:tcMar>
              <w:top w:w="15" w:type="dxa"/>
              <w:left w:w="15" w:type="dxa"/>
              <w:bottom w:w="0" w:type="dxa"/>
              <w:right w:w="15" w:type="dxa"/>
            </w:tcMar>
            <w:vAlign w:val="bottom"/>
          </w:tcPr>
          <w:p w:rsidR="00D83B3A" w:rsidRPr="00AF28B8" w:rsidRDefault="00D83B3A" w:rsidP="003B29F6">
            <w:pPr>
              <w:rPr>
                <w:rFonts w:ascii="Verdana" w:hAnsi="Verdana" w:cs="Arial"/>
                <w:sz w:val="20"/>
              </w:rPr>
            </w:pPr>
            <w:r w:rsidRPr="00AF28B8">
              <w:rPr>
                <w:rFonts w:ascii="Verdana" w:hAnsi="Verdana" w:cs="Arial"/>
                <w:sz w:val="20"/>
              </w:rPr>
              <w:t>PROFIN_S</w:t>
            </w:r>
          </w:p>
        </w:tc>
        <w:tc>
          <w:tcPr>
            <w:tcW w:w="4510" w:type="dxa"/>
            <w:tcMar>
              <w:top w:w="15" w:type="dxa"/>
              <w:left w:w="540" w:type="dxa"/>
              <w:bottom w:w="0" w:type="dxa"/>
              <w:right w:w="15" w:type="dxa"/>
            </w:tcMar>
            <w:vAlign w:val="bottom"/>
          </w:tcPr>
          <w:p w:rsidR="00D83B3A" w:rsidRPr="00AF28B8" w:rsidRDefault="00D83B3A" w:rsidP="004D0A1F">
            <w:pPr>
              <w:ind w:left="-533"/>
              <w:jc w:val="center"/>
              <w:rPr>
                <w:rFonts w:ascii="Verdana" w:hAnsi="Verdana" w:cs="Arial"/>
                <w:i/>
                <w:iCs/>
                <w:sz w:val="20"/>
              </w:rPr>
            </w:pPr>
            <w:r w:rsidRPr="00AF28B8">
              <w:rPr>
                <w:rFonts w:ascii="Verdana" w:hAnsi="Verdana" w:cs="Arial"/>
                <w:i/>
                <w:iCs/>
                <w:sz w:val="20"/>
              </w:rPr>
              <w:t>Preparazione tesi e prova finale</w:t>
            </w:r>
          </w:p>
        </w:tc>
        <w:tc>
          <w:tcPr>
            <w:tcW w:w="709" w:type="dxa"/>
            <w:tcMar>
              <w:top w:w="15" w:type="dxa"/>
              <w:left w:w="15" w:type="dxa"/>
              <w:bottom w:w="0" w:type="dxa"/>
              <w:right w:w="15" w:type="dxa"/>
            </w:tcMar>
            <w:vAlign w:val="bottom"/>
          </w:tcPr>
          <w:p w:rsidR="00D83B3A" w:rsidRPr="00AF28B8" w:rsidRDefault="00D83B3A" w:rsidP="003B29F6">
            <w:pPr>
              <w:jc w:val="center"/>
              <w:rPr>
                <w:rFonts w:ascii="Verdana" w:hAnsi="Verdana" w:cs="Arial"/>
                <w:b/>
                <w:sz w:val="20"/>
              </w:rPr>
            </w:pPr>
            <w:r w:rsidRPr="00AF28B8">
              <w:rPr>
                <w:rFonts w:ascii="Verdana" w:hAnsi="Verdana" w:cs="Arial"/>
                <w:b/>
                <w:sz w:val="20"/>
              </w:rPr>
              <w:t>21 </w:t>
            </w:r>
          </w:p>
        </w:tc>
        <w:tc>
          <w:tcPr>
            <w:tcW w:w="1134" w:type="dxa"/>
            <w:noWrap/>
            <w:tcMar>
              <w:top w:w="15" w:type="dxa"/>
              <w:left w:w="15" w:type="dxa"/>
              <w:bottom w:w="0" w:type="dxa"/>
              <w:right w:w="15" w:type="dxa"/>
            </w:tcMar>
            <w:vAlign w:val="bottom"/>
          </w:tcPr>
          <w:p w:rsidR="00D83B3A" w:rsidRPr="00AF28B8" w:rsidRDefault="00D83B3A" w:rsidP="003B29F6">
            <w:pPr>
              <w:jc w:val="center"/>
              <w:rPr>
                <w:rFonts w:ascii="Verdana" w:hAnsi="Verdana" w:cs="Arial"/>
                <w:i/>
                <w:iCs/>
                <w:sz w:val="20"/>
              </w:rPr>
            </w:pPr>
            <w:r w:rsidRPr="00AF28B8">
              <w:rPr>
                <w:rFonts w:ascii="Verdana" w:hAnsi="Verdana" w:cs="Arial"/>
                <w:i/>
                <w:iCs/>
                <w:sz w:val="20"/>
              </w:rPr>
              <w:t>21</w:t>
            </w:r>
          </w:p>
        </w:tc>
      </w:tr>
    </w:tbl>
    <w:p w:rsidR="00D83B3A" w:rsidRPr="00AF28B8" w:rsidRDefault="00D83B3A" w:rsidP="004D0A1F">
      <w:pPr>
        <w:rPr>
          <w:rFonts w:ascii="Verdana" w:hAnsi="Verdana" w:cs="Arial"/>
        </w:rPr>
      </w:pPr>
    </w:p>
    <w:p w:rsidR="00D83B3A" w:rsidRPr="00AF28B8" w:rsidRDefault="00D83B3A" w:rsidP="004D0A1F">
      <w:pPr>
        <w:spacing w:line="360" w:lineRule="auto"/>
        <w:jc w:val="both"/>
        <w:rPr>
          <w:rFonts w:ascii="Verdana" w:hAnsi="Verdana"/>
          <w:sz w:val="20"/>
        </w:rPr>
      </w:pPr>
    </w:p>
    <w:p w:rsidR="00D83B3A" w:rsidRPr="007946DC" w:rsidRDefault="00D83B3A" w:rsidP="004D0A1F">
      <w:pPr>
        <w:spacing w:line="360" w:lineRule="auto"/>
        <w:jc w:val="both"/>
        <w:rPr>
          <w:rFonts w:ascii="Verdana" w:hAnsi="Verdana"/>
          <w:sz w:val="20"/>
        </w:rPr>
      </w:pPr>
      <w:r w:rsidRPr="00AF28B8">
        <w:rPr>
          <w:rFonts w:ascii="Verdana" w:hAnsi="Verdana"/>
          <w:sz w:val="20"/>
        </w:rPr>
        <w:t>Lo studente dovrà acquisire 8 CFU di esami a scelta, scegliendo liberamente tra le attività formative attivate dall’Ateneo o da Atenei convenzionati, incluse “altre attività”, attività seminariali o prolungando lo stage o il lavoro di tesi.</w:t>
      </w:r>
      <w:r w:rsidRPr="007946DC">
        <w:rPr>
          <w:rFonts w:ascii="Verdana" w:hAnsi="Verdana"/>
          <w:sz w:val="20"/>
        </w:rPr>
        <w:t xml:space="preserve"> </w:t>
      </w:r>
    </w:p>
    <w:p w:rsidR="00D83B3A" w:rsidRDefault="00D83B3A" w:rsidP="00806978">
      <w:pPr>
        <w:spacing w:after="0"/>
      </w:pPr>
    </w:p>
    <w:sectPr w:rsidR="00D83B3A" w:rsidSect="00203B2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85B"/>
    <w:multiLevelType w:val="hybridMultilevel"/>
    <w:tmpl w:val="62A02FCA"/>
    <w:lvl w:ilvl="0" w:tplc="0410000F">
      <w:start w:val="1"/>
      <w:numFmt w:val="decimal"/>
      <w:lvlText w:val="%1."/>
      <w:lvlJc w:val="left"/>
      <w:pPr>
        <w:tabs>
          <w:tab w:val="num" w:pos="360"/>
        </w:tabs>
        <w:ind w:left="360" w:hanging="360"/>
      </w:pPr>
      <w:rPr>
        <w:rFonts w:cs="Times New Roman"/>
      </w:rPr>
    </w:lvl>
    <w:lvl w:ilvl="1" w:tplc="EBBC44FA">
      <w:start w:val="1"/>
      <w:numFmt w:val="bullet"/>
      <w:lvlText w:val=""/>
      <w:lvlJc w:val="left"/>
      <w:pPr>
        <w:tabs>
          <w:tab w:val="num" w:pos="1080"/>
        </w:tabs>
        <w:ind w:left="965" w:hanging="245"/>
      </w:pPr>
      <w:rPr>
        <w:rFonts w:ascii="Wingdings" w:hAnsi="Wingdings"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3BCF312E"/>
    <w:multiLevelType w:val="hybridMultilevel"/>
    <w:tmpl w:val="B8A4FB3C"/>
    <w:lvl w:ilvl="0" w:tplc="36302700">
      <w:numFmt w:val="bullet"/>
      <w:lvlText w:val="-"/>
      <w:lvlJc w:val="left"/>
      <w:pPr>
        <w:tabs>
          <w:tab w:val="num" w:pos="360"/>
        </w:tabs>
        <w:ind w:left="360" w:hanging="360"/>
      </w:pPr>
      <w:rPr>
        <w:rFonts w:ascii="Times New Roman" w:eastAsia="SimSun" w:hAnsi="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nsid w:val="3C03768A"/>
    <w:multiLevelType w:val="hybridMultilevel"/>
    <w:tmpl w:val="37366144"/>
    <w:lvl w:ilvl="0" w:tplc="04100015">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trackRevisions/>
  <w:doNotTrackMoves/>
  <w:defaultTabStop w:val="708"/>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C0D"/>
    <w:rsid w:val="00004AF5"/>
    <w:rsid w:val="0003640F"/>
    <w:rsid w:val="00051B51"/>
    <w:rsid w:val="000765B5"/>
    <w:rsid w:val="00104D5C"/>
    <w:rsid w:val="00117E33"/>
    <w:rsid w:val="001748E7"/>
    <w:rsid w:val="00187152"/>
    <w:rsid w:val="00192B1B"/>
    <w:rsid w:val="0019533E"/>
    <w:rsid w:val="00197EA9"/>
    <w:rsid w:val="001A127A"/>
    <w:rsid w:val="001A42BC"/>
    <w:rsid w:val="001B5198"/>
    <w:rsid w:val="001C7ED4"/>
    <w:rsid w:val="001E13BF"/>
    <w:rsid w:val="00203B27"/>
    <w:rsid w:val="0021117C"/>
    <w:rsid w:val="002341E1"/>
    <w:rsid w:val="00235ED2"/>
    <w:rsid w:val="00242C24"/>
    <w:rsid w:val="00244D61"/>
    <w:rsid w:val="00297517"/>
    <w:rsid w:val="002A1A27"/>
    <w:rsid w:val="002A7784"/>
    <w:rsid w:val="002B1D26"/>
    <w:rsid w:val="003022B6"/>
    <w:rsid w:val="00312530"/>
    <w:rsid w:val="0031280D"/>
    <w:rsid w:val="00322838"/>
    <w:rsid w:val="003272D6"/>
    <w:rsid w:val="0035428F"/>
    <w:rsid w:val="003B29F6"/>
    <w:rsid w:val="003C1B60"/>
    <w:rsid w:val="003C4D9E"/>
    <w:rsid w:val="003D7DE7"/>
    <w:rsid w:val="003E5C62"/>
    <w:rsid w:val="00451968"/>
    <w:rsid w:val="00472047"/>
    <w:rsid w:val="004771FF"/>
    <w:rsid w:val="004B09B9"/>
    <w:rsid w:val="004B3B98"/>
    <w:rsid w:val="004C50CA"/>
    <w:rsid w:val="004D0A1F"/>
    <w:rsid w:val="004E3FCC"/>
    <w:rsid w:val="0051337C"/>
    <w:rsid w:val="00515723"/>
    <w:rsid w:val="005417C5"/>
    <w:rsid w:val="005502B5"/>
    <w:rsid w:val="00561503"/>
    <w:rsid w:val="00561BDC"/>
    <w:rsid w:val="005A6954"/>
    <w:rsid w:val="005B039F"/>
    <w:rsid w:val="005B48F7"/>
    <w:rsid w:val="005C033B"/>
    <w:rsid w:val="005D50DB"/>
    <w:rsid w:val="005D790B"/>
    <w:rsid w:val="005F6801"/>
    <w:rsid w:val="00602141"/>
    <w:rsid w:val="00602821"/>
    <w:rsid w:val="00606D9E"/>
    <w:rsid w:val="00612BBA"/>
    <w:rsid w:val="00626362"/>
    <w:rsid w:val="00626E45"/>
    <w:rsid w:val="0066682C"/>
    <w:rsid w:val="00673003"/>
    <w:rsid w:val="0068160D"/>
    <w:rsid w:val="006B40AA"/>
    <w:rsid w:val="006C1FF1"/>
    <w:rsid w:val="006F6243"/>
    <w:rsid w:val="0074340E"/>
    <w:rsid w:val="0076259B"/>
    <w:rsid w:val="007946DC"/>
    <w:rsid w:val="0079713F"/>
    <w:rsid w:val="007A1144"/>
    <w:rsid w:val="007B2A8C"/>
    <w:rsid w:val="007C00E7"/>
    <w:rsid w:val="007E2F26"/>
    <w:rsid w:val="007E3453"/>
    <w:rsid w:val="00806978"/>
    <w:rsid w:val="0081509E"/>
    <w:rsid w:val="00832C2E"/>
    <w:rsid w:val="00836812"/>
    <w:rsid w:val="00874A52"/>
    <w:rsid w:val="008801E4"/>
    <w:rsid w:val="00882BE6"/>
    <w:rsid w:val="00885BD4"/>
    <w:rsid w:val="008B765B"/>
    <w:rsid w:val="008F2804"/>
    <w:rsid w:val="009013E3"/>
    <w:rsid w:val="00910D40"/>
    <w:rsid w:val="00930875"/>
    <w:rsid w:val="00934DC3"/>
    <w:rsid w:val="00965D20"/>
    <w:rsid w:val="00965D41"/>
    <w:rsid w:val="009C34BC"/>
    <w:rsid w:val="009E7AE9"/>
    <w:rsid w:val="00A0075C"/>
    <w:rsid w:val="00A1078E"/>
    <w:rsid w:val="00A1306A"/>
    <w:rsid w:val="00A449BE"/>
    <w:rsid w:val="00A52EB9"/>
    <w:rsid w:val="00A60AB9"/>
    <w:rsid w:val="00A77371"/>
    <w:rsid w:val="00A95992"/>
    <w:rsid w:val="00AA11B2"/>
    <w:rsid w:val="00AB1EC0"/>
    <w:rsid w:val="00AE1996"/>
    <w:rsid w:val="00AF28B8"/>
    <w:rsid w:val="00B2616C"/>
    <w:rsid w:val="00B37068"/>
    <w:rsid w:val="00B4286F"/>
    <w:rsid w:val="00B435C8"/>
    <w:rsid w:val="00B4431C"/>
    <w:rsid w:val="00B67D82"/>
    <w:rsid w:val="00B71E8F"/>
    <w:rsid w:val="00B7774E"/>
    <w:rsid w:val="00B90F3B"/>
    <w:rsid w:val="00B967BF"/>
    <w:rsid w:val="00B9711A"/>
    <w:rsid w:val="00BC4EF6"/>
    <w:rsid w:val="00BC639C"/>
    <w:rsid w:val="00BC6B3D"/>
    <w:rsid w:val="00BD4179"/>
    <w:rsid w:val="00BE3842"/>
    <w:rsid w:val="00C136E5"/>
    <w:rsid w:val="00C26A9B"/>
    <w:rsid w:val="00C4786B"/>
    <w:rsid w:val="00C67D84"/>
    <w:rsid w:val="00C70E89"/>
    <w:rsid w:val="00C9649D"/>
    <w:rsid w:val="00CA5224"/>
    <w:rsid w:val="00CC2037"/>
    <w:rsid w:val="00CE3752"/>
    <w:rsid w:val="00D1200F"/>
    <w:rsid w:val="00D30C0D"/>
    <w:rsid w:val="00D746E6"/>
    <w:rsid w:val="00D779AB"/>
    <w:rsid w:val="00D83B3A"/>
    <w:rsid w:val="00D9344C"/>
    <w:rsid w:val="00DB45CF"/>
    <w:rsid w:val="00DC5EC0"/>
    <w:rsid w:val="00E0585C"/>
    <w:rsid w:val="00E159B4"/>
    <w:rsid w:val="00E22FB5"/>
    <w:rsid w:val="00E31562"/>
    <w:rsid w:val="00E457AA"/>
    <w:rsid w:val="00E5078C"/>
    <w:rsid w:val="00E55C84"/>
    <w:rsid w:val="00E74C49"/>
    <w:rsid w:val="00E74C92"/>
    <w:rsid w:val="00E801F5"/>
    <w:rsid w:val="00E86EF3"/>
    <w:rsid w:val="00EA2403"/>
    <w:rsid w:val="00EB58F4"/>
    <w:rsid w:val="00EC2E1F"/>
    <w:rsid w:val="00ED5A7B"/>
    <w:rsid w:val="00EE5657"/>
    <w:rsid w:val="00F12DA8"/>
    <w:rsid w:val="00F2523F"/>
    <w:rsid w:val="00F36066"/>
    <w:rsid w:val="00F449D8"/>
    <w:rsid w:val="00F67E8C"/>
    <w:rsid w:val="00F876E1"/>
    <w:rsid w:val="00F958F6"/>
    <w:rsid w:val="00FA2802"/>
    <w:rsid w:val="00FA6F4A"/>
    <w:rsid w:val="00FA7B93"/>
    <w:rsid w:val="00FB262C"/>
    <w:rsid w:val="00FB7496"/>
    <w:rsid w:val="00FE6F18"/>
    <w:rsid w:val="00FF1F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8F6"/>
    <w:pPr>
      <w:spacing w:after="200"/>
    </w:pPr>
    <w:rPr>
      <w:sz w:val="24"/>
      <w:szCs w:val="24"/>
      <w:lang w:eastAsia="ja-JP"/>
    </w:rPr>
  </w:style>
  <w:style w:type="paragraph" w:styleId="Titolo4">
    <w:name w:val="heading 4"/>
    <w:basedOn w:val="Normale"/>
    <w:next w:val="Normale"/>
    <w:link w:val="Titolo4Carattere"/>
    <w:uiPriority w:val="99"/>
    <w:qFormat/>
    <w:rsid w:val="00EE5657"/>
    <w:pPr>
      <w:keepNext/>
      <w:spacing w:after="0"/>
      <w:jc w:val="center"/>
      <w:outlineLvl w:val="3"/>
    </w:pPr>
    <w:rPr>
      <w:rFonts w:ascii="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9"/>
    <w:locked/>
    <w:rsid w:val="00EE5657"/>
    <w:rPr>
      <w:rFonts w:ascii="Times New Roman" w:hAnsi="Times New Roman" w:cs="Times New Roman"/>
      <w:b/>
      <w:sz w:val="20"/>
      <w:szCs w:val="20"/>
      <w:lang w:eastAsia="it-IT"/>
    </w:rPr>
  </w:style>
  <w:style w:type="paragraph" w:styleId="Corpodeltesto2">
    <w:name w:val="Body Text 2"/>
    <w:basedOn w:val="Normale"/>
    <w:link w:val="Corpodeltesto2Carattere"/>
    <w:uiPriority w:val="99"/>
    <w:rsid w:val="004B09B9"/>
    <w:pPr>
      <w:spacing w:after="0"/>
      <w:jc w:val="center"/>
    </w:pPr>
    <w:rPr>
      <w:rFonts w:ascii="Times New Roman" w:hAnsi="Times New Roman"/>
      <w:b/>
      <w:szCs w:val="20"/>
      <w:lang w:eastAsia="it-IT"/>
    </w:rPr>
  </w:style>
  <w:style w:type="character" w:customStyle="1" w:styleId="Corpodeltesto2Carattere">
    <w:name w:val="Corpo del testo 2 Carattere"/>
    <w:link w:val="Corpodeltesto2"/>
    <w:uiPriority w:val="99"/>
    <w:locked/>
    <w:rsid w:val="004B09B9"/>
    <w:rPr>
      <w:rFonts w:ascii="Times New Roman" w:hAnsi="Times New Roman" w:cs="Times New Roman"/>
      <w:b/>
      <w:sz w:val="20"/>
      <w:szCs w:val="20"/>
      <w:lang w:eastAsia="it-IT"/>
    </w:rPr>
  </w:style>
  <w:style w:type="paragraph" w:customStyle="1" w:styleId="NormaleGiustificato">
    <w:name w:val="Normale + Giustificato"/>
    <w:aliases w:val="Interlinea 1,5 righe"/>
    <w:basedOn w:val="Normale"/>
    <w:uiPriority w:val="99"/>
    <w:rsid w:val="003C1B60"/>
    <w:pPr>
      <w:autoSpaceDE w:val="0"/>
      <w:autoSpaceDN w:val="0"/>
      <w:adjustRightInd w:val="0"/>
      <w:spacing w:after="0"/>
      <w:jc w:val="both"/>
    </w:pPr>
    <w:rPr>
      <w:rFonts w:ascii="Verdana" w:eastAsia="SimSun" w:hAnsi="Verdana" w:cs="Verdana"/>
      <w:sz w:val="20"/>
      <w:szCs w:val="20"/>
      <w:lang w:eastAsia="zh-CN"/>
    </w:rPr>
  </w:style>
  <w:style w:type="paragraph" w:styleId="Paragrafoelenco">
    <w:name w:val="List Paragraph"/>
    <w:basedOn w:val="Normale"/>
    <w:uiPriority w:val="99"/>
    <w:qFormat/>
    <w:rsid w:val="003C1B60"/>
    <w:pPr>
      <w:ind w:left="720"/>
      <w:contextualSpacing/>
    </w:pPr>
  </w:style>
  <w:style w:type="paragraph" w:styleId="Corpotesto">
    <w:name w:val="Body Text"/>
    <w:basedOn w:val="Normale"/>
    <w:link w:val="CorpotestoCarattere"/>
    <w:uiPriority w:val="99"/>
    <w:semiHidden/>
    <w:rsid w:val="008B765B"/>
    <w:pPr>
      <w:spacing w:after="120"/>
    </w:pPr>
  </w:style>
  <w:style w:type="character" w:customStyle="1" w:styleId="CorpotestoCarattere">
    <w:name w:val="Corpo testo Carattere"/>
    <w:link w:val="Corpotesto"/>
    <w:uiPriority w:val="99"/>
    <w:semiHidden/>
    <w:locked/>
    <w:rsid w:val="008B765B"/>
    <w:rPr>
      <w:rFonts w:cs="Times New Roman"/>
      <w:sz w:val="24"/>
      <w:szCs w:val="24"/>
      <w:lang w:eastAsia="ja-JP"/>
    </w:rPr>
  </w:style>
  <w:style w:type="paragraph" w:customStyle="1" w:styleId="CarattereCarattereCharChar">
    <w:name w:val="Carattere Carattere Char Char"/>
    <w:basedOn w:val="Normale"/>
    <w:uiPriority w:val="99"/>
    <w:semiHidden/>
    <w:rsid w:val="004B3B98"/>
    <w:pPr>
      <w:spacing w:after="160" w:line="240" w:lineRule="exact"/>
    </w:pPr>
    <w:rPr>
      <w:rFonts w:ascii="Verdana" w:hAnsi="Verdana"/>
      <w:sz w:val="20"/>
      <w:szCs w:val="20"/>
      <w:lang w:val="en-US" w:eastAsia="en-US"/>
    </w:rPr>
  </w:style>
  <w:style w:type="paragraph" w:customStyle="1" w:styleId="xl27">
    <w:name w:val="xl27"/>
    <w:basedOn w:val="Normale"/>
    <w:uiPriority w:val="99"/>
    <w:rsid w:val="004D0A1F"/>
    <w:pPr>
      <w:pBdr>
        <w:bottom w:val="single" w:sz="4" w:space="0" w:color="auto"/>
        <w:right w:val="single" w:sz="4" w:space="0" w:color="auto"/>
      </w:pBdr>
      <w:spacing w:before="100" w:beforeAutospacing="1" w:after="100" w:afterAutospacing="1"/>
    </w:pPr>
    <w:rPr>
      <w:rFonts w:ascii="Arial" w:hAnsi="Arial" w:cs="Arial"/>
      <w:b/>
      <w:bCs/>
      <w:lang w:eastAsia="it-IT"/>
    </w:rPr>
  </w:style>
  <w:style w:type="paragraph" w:styleId="Testofumetto">
    <w:name w:val="Balloon Text"/>
    <w:basedOn w:val="Normale"/>
    <w:link w:val="TestofumettoCarattere"/>
    <w:uiPriority w:val="99"/>
    <w:semiHidden/>
    <w:rsid w:val="00D746E6"/>
    <w:rPr>
      <w:rFonts w:ascii="Tahoma" w:hAnsi="Tahoma" w:cs="Tahoma"/>
      <w:sz w:val="16"/>
      <w:szCs w:val="16"/>
    </w:rPr>
  </w:style>
  <w:style w:type="character" w:customStyle="1" w:styleId="TestofumettoCarattere">
    <w:name w:val="Testo fumetto Carattere"/>
    <w:link w:val="Testofumetto"/>
    <w:uiPriority w:val="99"/>
    <w:semiHidden/>
    <w:locked/>
    <w:rsid w:val="00EA2403"/>
    <w:rPr>
      <w:rFonts w:ascii="Times New Roman" w:hAnsi="Times New Roman" w:cs="Times New Roman"/>
      <w:sz w:val="2"/>
      <w:lang w:eastAsia="ja-JP"/>
    </w:rPr>
  </w:style>
  <w:style w:type="character" w:styleId="Collegamentoipertestuale">
    <w:name w:val="Hyperlink"/>
    <w:uiPriority w:val="99"/>
    <w:rsid w:val="00451968"/>
    <w:rPr>
      <w:rFonts w:cs="Times New Roman"/>
      <w:color w:val="0000FF"/>
      <w:u w:val="single"/>
    </w:rPr>
  </w:style>
  <w:style w:type="paragraph" w:customStyle="1" w:styleId="Normale1">
    <w:name w:val="Normale1"/>
    <w:uiPriority w:val="99"/>
    <w:rsid w:val="0021117C"/>
    <w:rPr>
      <w:rFonts w:cs="Cambria"/>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data/index.html" TargetMode="External"/><Relationship Id="rId13" Type="http://schemas.openxmlformats.org/officeDocument/2006/relationships/hyperlink" Target="http://www.nature.com/scitable/ebooks/essentials-of-cell-biology-14749010/contents" TargetMode="External"/><Relationship Id="rId18" Type="http://schemas.openxmlformats.org/officeDocument/2006/relationships/hyperlink" Target="http://en.wikipedia.org/wiki/Neuroscience" TargetMode="External"/><Relationship Id="rId3" Type="http://schemas.openxmlformats.org/officeDocument/2006/relationships/styles" Target="styles.xml"/><Relationship Id="rId21" Type="http://schemas.openxmlformats.org/officeDocument/2006/relationships/hyperlink" Target="http://www.en.wikipedia.org/wiki/Sexual_reproduction" TargetMode="External"/><Relationship Id="rId7" Type="http://schemas.openxmlformats.org/officeDocument/2006/relationships/hyperlink" Target="http://www.mathsisfun.com/index.htm" TargetMode="External"/><Relationship Id="rId12" Type="http://schemas.openxmlformats.org/officeDocument/2006/relationships/hyperlink" Target="http://www.wiley.com/college/pratt/0471393878/instructor/animations/enzyme_kinetics/index.html" TargetMode="External"/><Relationship Id="rId17" Type="http://schemas.openxmlformats.org/officeDocument/2006/relationships/hyperlink" Target="https://www.uta.edu/biology/bernard/classnotes/3442/01%20Animal%20Physiology%20-%20Foundations%20of%20Physiology.pdf" TargetMode="External"/><Relationship Id="rId2" Type="http://schemas.openxmlformats.org/officeDocument/2006/relationships/numbering" Target="numbering.xml"/><Relationship Id="rId16" Type="http://schemas.openxmlformats.org/officeDocument/2006/relationships/hyperlink" Target="http://en.wikipedia.org/wiki/Cell_membrane" TargetMode="External"/><Relationship Id="rId20" Type="http://schemas.openxmlformats.org/officeDocument/2006/relationships/hyperlink" Target="http://www.en.wikipedia.org/wiki/Asexual_reprod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pere.it/sapere/strumenti/studiafacile/fisica/Che-cos---la-fisica/Il-metodo-sperimentale/Grandezze-fisiche-e-unit--di-misura.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Species" TargetMode="External"/><Relationship Id="rId23" Type="http://schemas.openxmlformats.org/officeDocument/2006/relationships/fontTable" Target="fontTable.xml"/><Relationship Id="rId10" Type="http://schemas.openxmlformats.org/officeDocument/2006/relationships/hyperlink" Target="http://www.jbc.org/site/misc/itoa.TI.xhtml" TargetMode="External"/><Relationship Id="rId19" Type="http://schemas.openxmlformats.org/officeDocument/2006/relationships/hyperlink" Target="http://en.wikipedia.org/wiki/Neurotransmitter" TargetMode="External"/><Relationship Id="rId4" Type="http://schemas.microsoft.com/office/2007/relationships/stylesWithEffects" Target="stylesWithEffects.xml"/><Relationship Id="rId9" Type="http://schemas.openxmlformats.org/officeDocument/2006/relationships/hyperlink" Target="http://www.mathsisfun.com/data/probability.html" TargetMode="External"/><Relationship Id="rId14" Type="http://schemas.openxmlformats.org/officeDocument/2006/relationships/hyperlink" Target="http://www.nature.com/scitable/ebooks/essentials-of-cell-biology-14749010/contents" TargetMode="External"/><Relationship Id="rId22" Type="http://schemas.openxmlformats.org/officeDocument/2006/relationships/hyperlink" Target="http://naturali.campusnet.unito.it/do/home.pl/View?doc=NormeAmmissioneLMECA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35D5-8B78-4E4A-8D61-D40A08A7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7101</Words>
  <Characters>40481</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Edoardo</cp:lastModifiedBy>
  <cp:revision>38</cp:revision>
  <dcterms:created xsi:type="dcterms:W3CDTF">2013-06-19T16:44:00Z</dcterms:created>
  <dcterms:modified xsi:type="dcterms:W3CDTF">2015-06-04T10:40:00Z</dcterms:modified>
</cp:coreProperties>
</file>